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sz w:val="32"/>
          <w:szCs w:val="32"/>
        </w:rPr>
      </w:pPr>
      <w:r>
        <w:rPr>
          <w:rFonts w:hint="eastAsia" w:hAnsi="Calibri"/>
          <w:b/>
          <w:kern w:val="0"/>
          <w:sz w:val="28"/>
          <w:szCs w:val="28"/>
          <w:lang w:val="en-US" w:eastAsia="zh-CN"/>
        </w:rPr>
        <w:t xml:space="preserve">         </w:t>
      </w:r>
      <w:r>
        <w:rPr>
          <w:rFonts w:hint="eastAsia" w:hAnsi="Calibri"/>
          <w:b/>
          <w:kern w:val="0"/>
          <w:sz w:val="32"/>
          <w:szCs w:val="32"/>
          <w:lang w:val="en-US" w:eastAsia="zh-CN"/>
        </w:rPr>
        <w:t xml:space="preserve"> 2017</w:t>
      </w:r>
      <w:r>
        <w:rPr>
          <w:rFonts w:hint="eastAsia"/>
          <w:b/>
          <w:sz w:val="32"/>
          <w:szCs w:val="32"/>
        </w:rPr>
        <w:t>年硕士研究生入学考试大纲</w:t>
      </w:r>
    </w:p>
    <w:p>
      <w:pPr>
        <w:widowControl/>
        <w:jc w:val="both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b/>
          <w:sz w:val="24"/>
          <w:szCs w:val="24"/>
        </w:rPr>
        <w:t xml:space="preserve">考试科目名称： </w:t>
      </w:r>
      <w:r>
        <w:rPr>
          <w:rFonts w:hAnsi="宋体"/>
          <w:b/>
          <w:kern w:val="0"/>
          <w:sz w:val="24"/>
          <w:szCs w:val="24"/>
        </w:rPr>
        <w:t>日语翻译基础</w:t>
      </w:r>
      <w:r>
        <w:rPr>
          <w:rFonts w:hint="eastAsia" w:hAnsi="Calibri"/>
          <w:b/>
          <w:kern w:val="0"/>
          <w:sz w:val="24"/>
          <w:szCs w:val="24"/>
          <w:lang w:val="en-US" w:eastAsia="zh-CN"/>
        </w:rPr>
        <w:t xml:space="preserve">             </w:t>
      </w:r>
      <w:r>
        <w:rPr>
          <w:rFonts w:hint="eastAsia"/>
          <w:b/>
          <w:sz w:val="24"/>
          <w:szCs w:val="24"/>
        </w:rPr>
        <w:t>考试科目代码：</w:t>
      </w:r>
      <w:r>
        <w:rPr>
          <w:b/>
          <w:sz w:val="24"/>
          <w:szCs w:val="24"/>
        </w:rPr>
        <w:t>[</w:t>
      </w:r>
      <w:r>
        <w:rPr>
          <w:rFonts w:hint="eastAsia"/>
          <w:b/>
          <w:sz w:val="24"/>
          <w:szCs w:val="24"/>
          <w:lang w:val="en-US" w:eastAsia="zh-CN"/>
        </w:rPr>
        <w:t>359</w:t>
      </w:r>
      <w:r>
        <w:rPr>
          <w:b/>
          <w:sz w:val="24"/>
          <w:szCs w:val="24"/>
        </w:rPr>
        <w:t>]</w:t>
      </w:r>
    </w:p>
    <w:p>
      <w:pPr>
        <w:widowControl/>
        <w:rPr>
          <w:b/>
          <w:kern w:val="0"/>
          <w:sz w:val="28"/>
          <w:szCs w:val="28"/>
        </w:rPr>
      </w:pPr>
    </w:p>
    <w:p>
      <w:pPr>
        <w:widowControl/>
        <w:tabs>
          <w:tab w:val="left" w:pos="420"/>
          <w:tab w:val="left" w:pos="540"/>
        </w:tabs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</w:rPr>
        <w:t>一、考试目的</w:t>
      </w:r>
    </w:p>
    <w:p>
      <w:pPr>
        <w:widowControl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《日语翻译基础》是全日制翻译硕士专业学位研究生入学考试的基础课考试科目，其目的是考查考生的日汉互译实践能力是否达到进入MIT学习阶段的水平。 </w:t>
      </w:r>
    </w:p>
    <w:p>
      <w:pPr>
        <w:widowControl/>
        <w:ind w:firstLine="525" w:firstLineChars="25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 </w:t>
      </w:r>
    </w:p>
    <w:p>
      <w:pPr>
        <w:widowControl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</w:rPr>
        <w:t>二、考试性质及范围</w:t>
      </w:r>
    </w:p>
    <w:p>
      <w:pPr>
        <w:widowControl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本考试是测试考生是否具备基础翻译能力的尺度参照性水平考试。考试的范围包括MTI考生入学应具备的日语词汇量、语法知识以及日汉两种语言转换的基本技能。 </w:t>
      </w:r>
    </w:p>
    <w:p>
      <w:pPr>
        <w:widowControl/>
        <w:ind w:left="12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</w:t>
      </w:r>
    </w:p>
    <w:p>
      <w:pPr>
        <w:widowControl/>
        <w:tabs>
          <w:tab w:val="left" w:pos="480"/>
          <w:tab w:val="left" w:pos="540"/>
        </w:tabs>
        <w:ind w:left="480" w:hanging="48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</w:rPr>
        <w:t>三、 考试基本要求</w:t>
      </w:r>
    </w:p>
    <w:p>
      <w:pPr>
        <w:widowControl/>
        <w:spacing w:line="240" w:lineRule="atLeast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1. 具备一定中外文化，以及理、工、管、文等学科方面的背景知识。</w:t>
      </w:r>
    </w:p>
    <w:p>
      <w:pPr>
        <w:widowControl/>
        <w:spacing w:line="240" w:lineRule="atLeast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2. 具备扎实的日汉两种语言的基本功。</w:t>
      </w:r>
    </w:p>
    <w:p>
      <w:pPr>
        <w:widowControl/>
        <w:spacing w:line="240" w:lineRule="atLeast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3. 具备较强的日汉/汉日转换能力。</w:t>
      </w:r>
    </w:p>
    <w:p>
      <w:pPr>
        <w:widowControl/>
        <w:spacing w:line="240" w:lineRule="atLeas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 </w:t>
      </w:r>
    </w:p>
    <w:p>
      <w:pPr>
        <w:widowControl/>
        <w:spacing w:line="240" w:lineRule="atLeas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四、</w:t>
      </w:r>
      <w:r>
        <w:rPr>
          <w:rFonts w:hint="eastAsia" w:ascii="宋体" w:hAnsi="宋体" w:eastAsia="宋体" w:cs="宋体"/>
          <w:b/>
          <w:kern w:val="0"/>
          <w:sz w:val="21"/>
          <w:szCs w:val="21"/>
        </w:rPr>
        <w:t>考试形式</w:t>
      </w:r>
    </w:p>
    <w:p>
      <w:pPr>
        <w:widowControl/>
        <w:spacing w:line="240" w:lineRule="atLeast"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本考试采取客观试题与主观试题相结合，单项技能测试与综合技能测试相结合的方法，强调考生的日汉/汉日转换能力。试题分类参见“考试内容一览表”。</w:t>
      </w:r>
    </w:p>
    <w:p>
      <w:pPr>
        <w:widowControl/>
        <w:spacing w:line="240" w:lineRule="atLeas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 </w:t>
      </w:r>
    </w:p>
    <w:p>
      <w:pPr>
        <w:widowControl/>
        <w:spacing w:line="240" w:lineRule="atLeas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</w:rPr>
        <w:t>五、考试内容</w:t>
      </w:r>
    </w:p>
    <w:p>
      <w:pPr>
        <w:widowControl/>
        <w:ind w:firstLine="525" w:firstLineChars="25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本考试包括二个部分：词语翻译和日汉互译。总分150分。</w:t>
      </w:r>
    </w:p>
    <w:p>
      <w:pPr>
        <w:widowControl/>
        <w:tabs>
          <w:tab w:val="left" w:pos="540"/>
        </w:tabs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</w:rPr>
        <w:t> 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</w:rPr>
        <w:t>I. 词语翻译</w:t>
      </w:r>
    </w:p>
    <w:p>
      <w:pPr>
        <w:widowControl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</w:rPr>
        <w:t>1. 考试要求</w:t>
      </w:r>
    </w:p>
    <w:p>
      <w:pPr>
        <w:widowControl/>
        <w:ind w:firstLine="420" w:firstLineChars="20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要求考生准确翻译中日文术语、专有名词（侧重科技领域）。</w:t>
      </w:r>
    </w:p>
    <w:p>
      <w:pPr>
        <w:widowControl/>
        <w:ind w:left="945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 </w:t>
      </w:r>
    </w:p>
    <w:p>
      <w:pPr>
        <w:widowControl/>
        <w:tabs>
          <w:tab w:val="left" w:pos="360"/>
        </w:tabs>
        <w:ind w:left="360" w:hanging="36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</w:rPr>
        <w:t>2.   题型</w:t>
      </w:r>
    </w:p>
    <w:p>
      <w:pPr>
        <w:widowControl/>
        <w:spacing w:line="240" w:lineRule="atLeast"/>
        <w:ind w:firstLine="210" w:firstLineChars="10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要求考生较为准确地写出题中的30个汉日术语、缩略语、专有名词的对应目的语。汉日文各15个，每个1分，总分30分。考试时间为60分钟。</w:t>
      </w:r>
    </w:p>
    <w:p>
      <w:pPr>
        <w:widowControl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 </w:t>
      </w:r>
    </w:p>
    <w:p>
      <w:pPr>
        <w:widowControl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</w:rPr>
        <w:t>II. 日汉互译</w:t>
      </w:r>
    </w:p>
    <w:p>
      <w:pPr>
        <w:widowControl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</w:rPr>
        <w:t>1. 考试要求</w:t>
      </w:r>
    </w:p>
    <w:p>
      <w:pPr>
        <w:widowControl/>
        <w:ind w:firstLine="315" w:firstLineChars="15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要求应试者具备日汉互译的基本技巧和能力；初步了解中国和目的语国家的社会、文化和科技等背景知识；译文忠实原文，无明显误译、漏译；译文通顺，用词正确、表达基本无误；译文无明显语法错误；日译汉速度每小时250-350个日语单词，汉译日速度每小时150-250个汉字。</w:t>
      </w:r>
    </w:p>
    <w:p>
      <w:pPr>
        <w:widowControl/>
        <w:rPr>
          <w:rFonts w:hint="eastAsia" w:ascii="宋体" w:hAnsi="宋体" w:eastAsia="宋体" w:cs="宋体"/>
          <w:kern w:val="0"/>
          <w:sz w:val="21"/>
          <w:szCs w:val="21"/>
        </w:rPr>
      </w:pPr>
    </w:p>
    <w:p>
      <w:pPr>
        <w:widowControl/>
        <w:tabs>
          <w:tab w:val="left" w:pos="360"/>
        </w:tabs>
        <w:ind w:left="360" w:hanging="36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</w:rPr>
        <w:t>2.   题型</w:t>
      </w:r>
    </w:p>
    <w:p>
      <w:pPr>
        <w:widowControl/>
        <w:spacing w:line="240" w:lineRule="atLeast"/>
        <w:ind w:firstLine="105" w:firstLineChars="50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 要求考生较为准确地翻译出所给的文章，日译汉为250-350个单词，汉译日为150-250个汉字，各占60分，总分150分。考试时间为180分钟。</w:t>
      </w:r>
    </w:p>
    <w:p>
      <w:pPr>
        <w:widowControl/>
        <w:spacing w:line="240" w:lineRule="atLeast"/>
        <w:ind w:firstLine="105" w:firstLineChars="50"/>
        <w:rPr>
          <w:kern w:val="0"/>
          <w:sz w:val="21"/>
          <w:szCs w:val="21"/>
        </w:rPr>
      </w:pPr>
    </w:p>
    <w:p>
      <w:pPr>
        <w:widowControl/>
        <w:spacing w:line="240" w:lineRule="atLeast"/>
        <w:ind w:firstLine="105" w:firstLineChars="50"/>
        <w:rPr>
          <w:kern w:val="0"/>
          <w:sz w:val="21"/>
          <w:szCs w:val="21"/>
        </w:rPr>
      </w:pPr>
    </w:p>
    <w:p>
      <w:pPr>
        <w:widowControl/>
        <w:rPr>
          <w:kern w:val="0"/>
          <w:sz w:val="21"/>
          <w:szCs w:val="21"/>
        </w:rPr>
      </w:pPr>
      <w:r>
        <w:rPr>
          <w:rFonts w:hAnsi="Calibri"/>
          <w:b/>
          <w:kern w:val="0"/>
          <w:sz w:val="21"/>
          <w:szCs w:val="21"/>
        </w:rPr>
        <w:t>《</w:t>
      </w:r>
      <w:r>
        <w:rPr>
          <w:rFonts w:hAnsi="宋体"/>
          <w:b/>
          <w:kern w:val="0"/>
          <w:sz w:val="21"/>
          <w:szCs w:val="21"/>
        </w:rPr>
        <w:t>日</w:t>
      </w:r>
      <w:r>
        <w:rPr>
          <w:rFonts w:hAnsi="Calibri"/>
          <w:b/>
          <w:kern w:val="0"/>
          <w:sz w:val="21"/>
          <w:szCs w:val="21"/>
        </w:rPr>
        <w:t>语翻译基础》考试内容一览表</w:t>
      </w:r>
    </w:p>
    <w:tbl>
      <w:tblPr>
        <w:tblStyle w:val="3"/>
        <w:tblW w:w="8640" w:type="dxa"/>
        <w:jc w:val="center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900"/>
        <w:gridCol w:w="1440"/>
        <w:gridCol w:w="2880"/>
        <w:gridCol w:w="9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Ansi="Calibri"/>
                <w:kern w:val="0"/>
                <w:sz w:val="21"/>
                <w:szCs w:val="21"/>
              </w:rPr>
              <w:t>序号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Ansi="Calibri"/>
                <w:kern w:val="0"/>
                <w:sz w:val="21"/>
                <w:szCs w:val="21"/>
              </w:rPr>
              <w:t>题型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Ansi="Calibri"/>
                <w:kern w:val="0"/>
                <w:sz w:val="21"/>
                <w:szCs w:val="21"/>
              </w:rPr>
              <w:t>题量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Ansi="Calibri"/>
                <w:kern w:val="0"/>
                <w:sz w:val="21"/>
                <w:szCs w:val="21"/>
              </w:rPr>
              <w:t>分值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Ansi="Calibri"/>
                <w:kern w:val="0"/>
                <w:sz w:val="21"/>
                <w:szCs w:val="21"/>
              </w:rPr>
              <w:t>时间（分钟）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b/>
                <w:kern w:val="0"/>
                <w:sz w:val="21"/>
                <w:szCs w:val="21"/>
              </w:rPr>
              <w:t> 1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outset" w:color="ECE9D8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rFonts w:hAnsi="Calibri"/>
                <w:kern w:val="0"/>
                <w:sz w:val="21"/>
                <w:szCs w:val="21"/>
              </w:rPr>
              <w:t>词语</w:t>
            </w:r>
          </w:p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rFonts w:hAnsi="Calibri"/>
                <w:kern w:val="0"/>
                <w:sz w:val="21"/>
                <w:szCs w:val="21"/>
              </w:rPr>
              <w:t>翻译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日</w:t>
            </w:r>
            <w:r>
              <w:rPr>
                <w:rFonts w:hAnsi="Calibri"/>
                <w:kern w:val="0"/>
                <w:sz w:val="21"/>
                <w:szCs w:val="21"/>
              </w:rPr>
              <w:t>译汉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15</w:t>
            </w:r>
            <w:r>
              <w:rPr>
                <w:rFonts w:hAnsi="Calibri"/>
                <w:kern w:val="0"/>
                <w:sz w:val="21"/>
                <w:szCs w:val="21"/>
              </w:rPr>
              <w:t>个</w:t>
            </w:r>
            <w:r>
              <w:rPr>
                <w:kern w:val="0"/>
                <w:sz w:val="21"/>
                <w:szCs w:val="21"/>
              </w:rPr>
              <w:t>日</w:t>
            </w:r>
            <w:r>
              <w:rPr>
                <w:rFonts w:hAnsi="Calibri"/>
                <w:kern w:val="0"/>
                <w:sz w:val="21"/>
                <w:szCs w:val="21"/>
              </w:rPr>
              <w:t>文术语、缩略语</w:t>
            </w:r>
            <w:r>
              <w:rPr>
                <w:rFonts w:hint="eastAsia" w:hAnsi="Calibri"/>
                <w:kern w:val="0"/>
                <w:sz w:val="21"/>
                <w:szCs w:val="21"/>
              </w:rPr>
              <w:t>或</w:t>
            </w:r>
            <w:r>
              <w:rPr>
                <w:rFonts w:hAnsi="Calibri"/>
                <w:kern w:val="0"/>
                <w:sz w:val="21"/>
                <w:szCs w:val="21"/>
              </w:rPr>
              <w:t>专有名词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15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rFonts w:hAnsi="Calibri"/>
                <w:kern w:val="0"/>
                <w:sz w:val="21"/>
                <w:szCs w:val="21"/>
              </w:rPr>
              <w:t>汉译</w:t>
            </w:r>
            <w:r>
              <w:rPr>
                <w:kern w:val="0"/>
                <w:sz w:val="21"/>
                <w:szCs w:val="21"/>
              </w:rPr>
              <w:t>日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15</w:t>
            </w:r>
            <w:r>
              <w:rPr>
                <w:rFonts w:hAnsi="Calibri"/>
                <w:kern w:val="0"/>
                <w:sz w:val="21"/>
                <w:szCs w:val="21"/>
              </w:rPr>
              <w:t>个中文术语、缩略语</w:t>
            </w:r>
            <w:r>
              <w:rPr>
                <w:rFonts w:hint="eastAsia" w:hAnsi="Calibri"/>
                <w:kern w:val="0"/>
                <w:sz w:val="21"/>
                <w:szCs w:val="21"/>
              </w:rPr>
              <w:t>或</w:t>
            </w:r>
            <w:r>
              <w:rPr>
                <w:rFonts w:hAnsi="Calibri"/>
                <w:kern w:val="0"/>
                <w:sz w:val="21"/>
                <w:szCs w:val="21"/>
              </w:rPr>
              <w:t>专有名词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15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03" w:firstLineChars="49"/>
              <w:rPr>
                <w:kern w:val="0"/>
                <w:sz w:val="21"/>
                <w:szCs w:val="21"/>
              </w:rPr>
            </w:pPr>
            <w:r>
              <w:rPr>
                <w:b/>
                <w:kern w:val="0"/>
                <w:sz w:val="21"/>
                <w:szCs w:val="21"/>
              </w:rPr>
              <w:t xml:space="preserve"> 2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日</w:t>
            </w:r>
            <w:r>
              <w:rPr>
                <w:rFonts w:hAnsi="Calibri"/>
                <w:kern w:val="0"/>
                <w:sz w:val="21"/>
                <w:szCs w:val="21"/>
              </w:rPr>
              <w:t>汉</w:t>
            </w:r>
          </w:p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rFonts w:hAnsi="Calibri"/>
                <w:kern w:val="0"/>
                <w:sz w:val="21"/>
                <w:szCs w:val="21"/>
              </w:rPr>
              <w:t>互译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日</w:t>
            </w:r>
            <w:r>
              <w:rPr>
                <w:rFonts w:hAnsi="Calibri"/>
                <w:kern w:val="0"/>
                <w:sz w:val="21"/>
                <w:szCs w:val="21"/>
              </w:rPr>
              <w:t>译汉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rFonts w:hAnsi="Calibri"/>
                <w:kern w:val="0"/>
                <w:sz w:val="21"/>
                <w:szCs w:val="21"/>
              </w:rPr>
              <w:t>两段或一篇文章，</w:t>
            </w:r>
            <w:r>
              <w:rPr>
                <w:kern w:val="0"/>
                <w:sz w:val="21"/>
                <w:szCs w:val="21"/>
              </w:rPr>
              <w:t>250-350</w:t>
            </w:r>
            <w:r>
              <w:rPr>
                <w:rFonts w:hAnsi="Calibri"/>
                <w:kern w:val="0"/>
                <w:sz w:val="21"/>
                <w:szCs w:val="21"/>
              </w:rPr>
              <w:t>个单词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60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72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rFonts w:hAnsi="Calibri"/>
                <w:kern w:val="0"/>
                <w:sz w:val="21"/>
                <w:szCs w:val="21"/>
              </w:rPr>
              <w:t>汉译</w:t>
            </w:r>
            <w:r>
              <w:rPr>
                <w:kern w:val="0"/>
                <w:sz w:val="21"/>
                <w:szCs w:val="21"/>
              </w:rPr>
              <w:t>日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rFonts w:hAnsi="Calibri"/>
                <w:kern w:val="0"/>
                <w:sz w:val="21"/>
                <w:szCs w:val="21"/>
              </w:rPr>
              <w:t>两段或一篇文章，</w:t>
            </w:r>
            <w:r>
              <w:rPr>
                <w:kern w:val="0"/>
                <w:sz w:val="21"/>
                <w:szCs w:val="21"/>
              </w:rPr>
              <w:t>150-250</w:t>
            </w:r>
            <w:r>
              <w:rPr>
                <w:rFonts w:hAnsi="Calibri"/>
                <w:kern w:val="0"/>
                <w:sz w:val="21"/>
                <w:szCs w:val="21"/>
              </w:rPr>
              <w:t>个汉字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60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rFonts w:hAnsi="Calibri"/>
                <w:kern w:val="0"/>
                <w:sz w:val="21"/>
                <w:szCs w:val="21"/>
              </w:rPr>
              <w:t>总计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150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180</w:t>
            </w:r>
          </w:p>
        </w:tc>
      </w:tr>
    </w:tbl>
    <w:p>
      <w:pPr>
        <w:widowControl/>
        <w:spacing w:line="240" w:lineRule="atLeast"/>
        <w:rPr>
          <w:rFonts w:hint="eastAsia"/>
          <w:kern w:val="0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2B561B"/>
    <w:rsid w:val="3FEA60A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2016-07-18T07:47:52Z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