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E9" w:rsidRPr="00B00092" w:rsidRDefault="00B20CE9" w:rsidP="00B00092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B00092">
        <w:rPr>
          <w:rFonts w:ascii="黑体" w:eastAsia="黑体" w:hAnsi="宋体" w:cs="宋体" w:hint="eastAsia"/>
          <w:kern w:val="0"/>
          <w:sz w:val="32"/>
          <w:szCs w:val="32"/>
        </w:rPr>
        <w:t>硕士研究生招生考试大纲</w:t>
      </w:r>
    </w:p>
    <w:p w:rsidR="00B20CE9" w:rsidRPr="00B00092" w:rsidRDefault="00B20CE9" w:rsidP="00B00092">
      <w:pPr>
        <w:spacing w:line="360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管理</w:t>
      </w:r>
      <w:r w:rsidRPr="00B00092">
        <w:rPr>
          <w:rFonts w:ascii="黑体" w:eastAsia="黑体" w:hAnsi="宋体" w:cs="宋体" w:hint="eastAsia"/>
          <w:kern w:val="0"/>
          <w:sz w:val="32"/>
          <w:szCs w:val="32"/>
        </w:rPr>
        <w:t>综合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</w:p>
    <w:p w:rsidR="00B20CE9" w:rsidRPr="00B00092" w:rsidRDefault="00B20CE9" w:rsidP="008C2C1B">
      <w:pPr>
        <w:spacing w:line="360" w:lineRule="auto"/>
        <w:ind w:firstLineChars="196" w:firstLine="31680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>Ⅰ。考试性质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综合考试是为高等院校招收</w:t>
      </w:r>
      <w:r>
        <w:rPr>
          <w:rFonts w:ascii="宋体" w:hAnsi="宋体" w:cs="宋体" w:hint="eastAsia"/>
          <w:kern w:val="0"/>
          <w:sz w:val="24"/>
        </w:rPr>
        <w:t>公共管理（卫生事业管理）</w:t>
      </w:r>
      <w:r w:rsidRPr="00B00092">
        <w:rPr>
          <w:rFonts w:ascii="宋体" w:hAnsi="宋体" w:cs="宋体" w:hint="eastAsia"/>
          <w:kern w:val="0"/>
          <w:sz w:val="24"/>
        </w:rPr>
        <w:t>专业的硕士研究生而设置具有选拔性质的考试科目，其目的是科学、公平、有效地测试考生是否具有备继续攻读硕士学位所需要的</w:t>
      </w:r>
      <w:r>
        <w:rPr>
          <w:rFonts w:ascii="宋体" w:hAnsi="宋体" w:cs="宋体" w:hint="eastAsia"/>
          <w:kern w:val="0"/>
          <w:sz w:val="24"/>
        </w:rPr>
        <w:t>公共行政学、卫生事业管理学</w:t>
      </w:r>
      <w:r w:rsidRPr="00B00092"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 w:hint="eastAsia"/>
          <w:kern w:val="0"/>
          <w:sz w:val="24"/>
        </w:rPr>
        <w:t>有关学科的基础知识和基础技能，评价的标准是高等学校</w:t>
      </w:r>
      <w:r>
        <w:rPr>
          <w:rFonts w:ascii="宋体" w:hAnsi="宋体" w:cs="宋体" w:hint="eastAsia"/>
          <w:kern w:val="0"/>
          <w:sz w:val="24"/>
        </w:rPr>
        <w:t>卫生事业管理</w:t>
      </w:r>
      <w:r w:rsidRPr="00B00092">
        <w:rPr>
          <w:rFonts w:ascii="宋体" w:hAnsi="宋体" w:cs="宋体" w:hint="eastAsia"/>
          <w:kern w:val="0"/>
          <w:sz w:val="24"/>
        </w:rPr>
        <w:t>专业优秀本科毕业生能达到的及格或及格以上水平，以利于高等院校择优选拔，确保硕士研究生的招生质量。</w:t>
      </w:r>
    </w:p>
    <w:p w:rsidR="00B20CE9" w:rsidRPr="00B00092" w:rsidRDefault="00B20CE9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Ⅱ。考查目标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管理</w:t>
      </w:r>
      <w:r w:rsidRPr="00B00092">
        <w:rPr>
          <w:rFonts w:ascii="宋体" w:hAnsi="宋体" w:cs="宋体" w:hint="eastAsia"/>
          <w:kern w:val="0"/>
          <w:sz w:val="24"/>
        </w:rPr>
        <w:t>综合考试范围为</w:t>
      </w:r>
      <w:r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卫生事业管理学和社会保障学</w:t>
      </w:r>
      <w:r w:rsidRPr="00B00092">
        <w:rPr>
          <w:rFonts w:ascii="宋体" w:hAnsi="宋体" w:cs="宋体" w:hint="eastAsia"/>
          <w:kern w:val="0"/>
          <w:sz w:val="24"/>
        </w:rPr>
        <w:t>。要求考生系统掌握上述学科中的基本理论、基本知识和基本技能，能够运用所学的基本理论、基本知识和基本技能综合分析、判断和解决有关理论问题和实际问题。</w:t>
      </w:r>
    </w:p>
    <w:p w:rsidR="00B20CE9" w:rsidRPr="00B00092" w:rsidRDefault="00B20CE9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b/>
          <w:kern w:val="0"/>
          <w:sz w:val="24"/>
        </w:rPr>
        <w:t xml:space="preserve">　　Ⅲ。考试形式和试卷结构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一、试卷满分及考试时间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本试卷满分为</w:t>
      </w:r>
      <w:r>
        <w:rPr>
          <w:rFonts w:ascii="宋体" w:hAnsi="宋体" w:cs="宋体"/>
          <w:kern w:val="0"/>
          <w:sz w:val="24"/>
        </w:rPr>
        <w:t>150</w:t>
      </w:r>
      <w:r w:rsidRPr="00B00092">
        <w:rPr>
          <w:rFonts w:ascii="宋体" w:hAnsi="宋体" w:cs="宋体" w:hint="eastAsia"/>
          <w:kern w:val="0"/>
          <w:sz w:val="24"/>
        </w:rPr>
        <w:t>分，考试时间为</w:t>
      </w:r>
      <w:r>
        <w:rPr>
          <w:rFonts w:ascii="宋体" w:hAnsi="宋体" w:cs="宋体"/>
          <w:kern w:val="0"/>
          <w:sz w:val="24"/>
        </w:rPr>
        <w:t>180</w:t>
      </w:r>
      <w:r w:rsidRPr="00B00092">
        <w:rPr>
          <w:rFonts w:ascii="宋体" w:hAnsi="宋体" w:cs="宋体" w:hint="eastAsia"/>
          <w:kern w:val="0"/>
          <w:sz w:val="24"/>
        </w:rPr>
        <w:t>分钟。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二、答题方式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答题方式为闭卷、笔试。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三、试卷内容结构</w:t>
      </w:r>
    </w:p>
    <w:p w:rsidR="00B20CE9" w:rsidRPr="00B00092" w:rsidRDefault="00B20CE9" w:rsidP="005C086B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卫生事业管理学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 w:rsidRPr="00B00092">
        <w:rPr>
          <w:rFonts w:ascii="宋体" w:hAnsi="宋体" w:cs="宋体"/>
          <w:kern w:val="0"/>
          <w:sz w:val="24"/>
        </w:rPr>
        <w:t>50%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公共行政学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25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社会保障学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约</w:t>
      </w:r>
      <w:r>
        <w:rPr>
          <w:rFonts w:ascii="宋体" w:hAnsi="宋体" w:cs="宋体"/>
          <w:kern w:val="0"/>
          <w:sz w:val="24"/>
        </w:rPr>
        <w:t>25</w:t>
      </w:r>
      <w:r w:rsidRPr="00B00092">
        <w:rPr>
          <w:rFonts w:ascii="宋体" w:hAnsi="宋体" w:cs="宋体"/>
          <w:kern w:val="0"/>
          <w:sz w:val="24"/>
        </w:rPr>
        <w:t>%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四、试卷题型结构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填空题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1-20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Pr="00B00092">
        <w:rPr>
          <w:rFonts w:ascii="宋体" w:hAnsi="宋体" w:cs="宋体"/>
          <w:kern w:val="0"/>
          <w:sz w:val="24"/>
        </w:rPr>
        <w:t>1.5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30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D243D">
        <w:rPr>
          <w:rFonts w:ascii="宋体" w:hAnsi="宋体" w:cs="宋体" w:hint="eastAsia"/>
          <w:sz w:val="24"/>
        </w:rPr>
        <w:t>单项选择题</w:t>
      </w:r>
      <w:r w:rsidRPr="008D243D">
        <w:rPr>
          <w:rFonts w:ascii="宋体" w:hAnsi="宋体" w:cs="宋体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 w:rsidRPr="00B00092">
        <w:rPr>
          <w:rFonts w:ascii="宋体" w:hAnsi="宋体" w:cs="宋体"/>
          <w:kern w:val="0"/>
          <w:sz w:val="24"/>
        </w:rPr>
        <w:t>21</w:t>
      </w:r>
      <w:r>
        <w:rPr>
          <w:rFonts w:ascii="宋体" w:cs="宋体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>60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 w:rsidRPr="00B00092">
        <w:rPr>
          <w:rFonts w:ascii="宋体" w:hAnsi="宋体" w:cs="宋体"/>
          <w:kern w:val="0"/>
          <w:sz w:val="24"/>
        </w:rPr>
        <w:t>1.5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>
        <w:rPr>
          <w:rFonts w:ascii="宋体" w:hAnsi="宋体" w:cs="宋体"/>
          <w:kern w:val="0"/>
          <w:sz w:val="24"/>
        </w:rPr>
        <w:t>60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简答</w:t>
      </w:r>
      <w:r w:rsidRPr="00B00092">
        <w:rPr>
          <w:rFonts w:ascii="宋体" w:hAnsi="宋体" w:cs="宋体" w:hint="eastAsia"/>
          <w:kern w:val="0"/>
          <w:sz w:val="24"/>
        </w:rPr>
        <w:t>题</w:t>
      </w:r>
      <w:r w:rsidRPr="00B00092">
        <w:rPr>
          <w:rFonts w:ascii="宋体" w:hAnsi="宋体" w:cs="宋体"/>
          <w:kern w:val="0"/>
          <w:sz w:val="24"/>
        </w:rPr>
        <w:t xml:space="preserve"> </w:t>
      </w:r>
      <w:r w:rsidRPr="00B00092">
        <w:rPr>
          <w:rFonts w:ascii="宋体" w:hAnsi="宋体" w:cs="宋体" w:hint="eastAsia"/>
          <w:kern w:val="0"/>
          <w:sz w:val="24"/>
        </w:rPr>
        <w:t>第</w:t>
      </w:r>
      <w:r>
        <w:rPr>
          <w:rFonts w:ascii="宋体" w:hAnsi="宋体" w:cs="宋体"/>
          <w:kern w:val="0"/>
          <w:sz w:val="24"/>
        </w:rPr>
        <w:t>6</w:t>
      </w:r>
      <w:r w:rsidRPr="00B00092">
        <w:rPr>
          <w:rFonts w:ascii="宋体" w:hAnsi="宋体" w:cs="宋体"/>
          <w:kern w:val="0"/>
          <w:sz w:val="24"/>
        </w:rPr>
        <w:t>1</w:t>
      </w:r>
      <w:r>
        <w:rPr>
          <w:rFonts w:ascii="宋体" w:cs="宋体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>65</w:t>
      </w:r>
      <w:r w:rsidRPr="00B00092">
        <w:rPr>
          <w:rFonts w:ascii="宋体" w:hAnsi="宋体" w:cs="宋体" w:hint="eastAsia"/>
          <w:kern w:val="0"/>
          <w:sz w:val="24"/>
        </w:rPr>
        <w:t>小题，每小题</w:t>
      </w:r>
      <w:r>
        <w:rPr>
          <w:rFonts w:ascii="宋体" w:hAnsi="宋体" w:cs="宋体"/>
          <w:kern w:val="0"/>
          <w:sz w:val="24"/>
        </w:rPr>
        <w:t>1</w:t>
      </w:r>
      <w:r w:rsidRPr="00B00092">
        <w:rPr>
          <w:rFonts w:ascii="宋体" w:hAnsi="宋体" w:cs="宋体"/>
          <w:kern w:val="0"/>
          <w:sz w:val="24"/>
        </w:rPr>
        <w:t>2</w:t>
      </w:r>
      <w:r w:rsidRPr="00B00092">
        <w:rPr>
          <w:rFonts w:ascii="宋体" w:hAnsi="宋体" w:cs="宋体" w:hint="eastAsia"/>
          <w:kern w:val="0"/>
          <w:sz w:val="24"/>
        </w:rPr>
        <w:t>分，共</w:t>
      </w:r>
      <w:r w:rsidRPr="00B00092">
        <w:rPr>
          <w:rFonts w:ascii="宋体" w:hAnsi="宋体" w:cs="宋体"/>
          <w:kern w:val="0"/>
          <w:sz w:val="24"/>
        </w:rPr>
        <w:t>60</w:t>
      </w:r>
      <w:r w:rsidRPr="00B00092">
        <w:rPr>
          <w:rFonts w:ascii="宋体" w:hAnsi="宋体" w:cs="宋体" w:hint="eastAsia"/>
          <w:kern w:val="0"/>
          <w:sz w:val="24"/>
        </w:rPr>
        <w:t>分</w:t>
      </w:r>
    </w:p>
    <w:p w:rsidR="00B20CE9" w:rsidRPr="00B00092" w:rsidRDefault="00B20CE9" w:rsidP="00B00092">
      <w:pPr>
        <w:spacing w:line="360" w:lineRule="auto"/>
        <w:rPr>
          <w:rFonts w:ascii="宋体" w:cs="宋体"/>
          <w:b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B00092">
        <w:rPr>
          <w:rFonts w:ascii="宋体" w:hAnsi="宋体" w:cs="宋体" w:hint="eastAsia"/>
          <w:b/>
          <w:kern w:val="0"/>
          <w:sz w:val="24"/>
        </w:rPr>
        <w:t xml:space="preserve">　Ⅳ。考查内容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一、</w:t>
      </w:r>
      <w:r>
        <w:rPr>
          <w:rFonts w:ascii="宋体" w:hAnsi="宋体" w:cs="宋体" w:hint="eastAsia"/>
          <w:kern w:val="0"/>
          <w:sz w:val="24"/>
        </w:rPr>
        <w:t>卫生事业管理学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一</w:t>
      </w:r>
      <w:r w:rsidRPr="00B00092">
        <w:rPr>
          <w:rFonts w:ascii="宋体" w:hAnsi="宋体" w:cs="宋体"/>
          <w:kern w:val="0"/>
          <w:sz w:val="24"/>
        </w:rPr>
        <w:t>)</w:t>
      </w:r>
      <w:r w:rsidRPr="00B00092">
        <w:rPr>
          <w:rFonts w:ascii="宋体" w:hAnsi="宋体" w:cs="宋体" w:hint="eastAsia"/>
          <w:kern w:val="0"/>
          <w:sz w:val="24"/>
        </w:rPr>
        <w:t>绪论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卫生事业概念、特点、地位和作用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卫生事业管理的概念、目的、卫生工作方针，我国卫生事业取得的成就与面临的挑战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卫生事业管理学的定义、研究对象、内容、学科特点与相关学科、卫生事业管理学的发展史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管理理论与管理职能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管理学的概念与原理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管理理论与思想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DA45A7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管理的基本职能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三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卫生管理常用研究方法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定性研究方法概述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常用定量研究方法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DA45A7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卫生管理研究中应注意的问题及新进展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四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卫生组织体系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卫生组织体系概述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卫生行政组织体系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卫生服务组织体系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第三方组织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卫生组织体系的变革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DA45A7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国际卫生组织体系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五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健康保障制度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健康保障制度概述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健康保障制度的基本模式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中国医疗保障制度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国外部分国家医疗保障制度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六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卫生政策分析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卫生政策分析概述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DA45A7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卫生政策分析实例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七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卫生服务规划工作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卫生服务规划工作的基本概念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8D36F8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卫生服务规划工作过程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8D36F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卫生服务规划评价</w:t>
      </w:r>
    </w:p>
    <w:p w:rsidR="00B20CE9" w:rsidRPr="00B00092" w:rsidRDefault="00B20CE9" w:rsidP="008D36F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区域卫生规划</w:t>
      </w:r>
    </w:p>
    <w:p w:rsidR="00B20CE9" w:rsidRPr="00892B6A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92B6A">
        <w:rPr>
          <w:rFonts w:ascii="宋体" w:hAnsi="宋体" w:cs="宋体"/>
          <w:kern w:val="0"/>
          <w:sz w:val="24"/>
        </w:rPr>
        <w:t>(</w:t>
      </w:r>
      <w:r w:rsidRPr="00892B6A">
        <w:rPr>
          <w:rFonts w:ascii="宋体" w:hAnsi="宋体" w:cs="宋体" w:hint="eastAsia"/>
          <w:kern w:val="0"/>
          <w:sz w:val="24"/>
        </w:rPr>
        <w:t>八</w:t>
      </w:r>
      <w:r w:rsidRPr="00892B6A">
        <w:rPr>
          <w:rFonts w:ascii="宋体" w:hAnsi="宋体" w:cs="宋体"/>
          <w:kern w:val="0"/>
          <w:sz w:val="24"/>
        </w:rPr>
        <w:t>)</w:t>
      </w:r>
      <w:r w:rsidRPr="00892B6A">
        <w:rPr>
          <w:rFonts w:ascii="宋体" w:hAnsi="宋体" w:cs="宋体" w:hint="eastAsia"/>
          <w:kern w:val="0"/>
          <w:sz w:val="24"/>
        </w:rPr>
        <w:t>卫生服务</w:t>
      </w:r>
      <w:r>
        <w:rPr>
          <w:rFonts w:ascii="宋体" w:hAnsi="宋体" w:cs="宋体" w:hint="eastAsia"/>
          <w:kern w:val="0"/>
          <w:sz w:val="24"/>
        </w:rPr>
        <w:t>质量管理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892B6A">
        <w:rPr>
          <w:rFonts w:ascii="宋体" w:hAnsi="宋体" w:cs="宋体" w:hint="eastAsia"/>
          <w:kern w:val="0"/>
          <w:sz w:val="24"/>
        </w:rPr>
        <w:t>卫生服务</w:t>
      </w:r>
      <w:r>
        <w:rPr>
          <w:rFonts w:ascii="宋体" w:hAnsi="宋体" w:cs="宋体" w:hint="eastAsia"/>
          <w:kern w:val="0"/>
          <w:sz w:val="24"/>
        </w:rPr>
        <w:t>质量管理概述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全面质量管理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 w:rsidRPr="00892B6A">
        <w:rPr>
          <w:rFonts w:ascii="宋体" w:hAnsi="宋体" w:cs="宋体" w:hint="eastAsia"/>
          <w:kern w:val="0"/>
          <w:sz w:val="24"/>
        </w:rPr>
        <w:t>卫生服务</w:t>
      </w:r>
      <w:r>
        <w:rPr>
          <w:rFonts w:ascii="宋体" w:hAnsi="宋体" w:cs="宋体" w:hint="eastAsia"/>
          <w:kern w:val="0"/>
          <w:sz w:val="24"/>
        </w:rPr>
        <w:t>质量管理模式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 w:rsidRPr="00892B6A">
        <w:rPr>
          <w:rFonts w:ascii="宋体" w:hAnsi="宋体" w:cs="宋体" w:hint="eastAsia"/>
          <w:kern w:val="0"/>
          <w:sz w:val="24"/>
        </w:rPr>
        <w:t>卫生服务</w:t>
      </w:r>
      <w:r>
        <w:rPr>
          <w:rFonts w:ascii="宋体" w:hAnsi="宋体" w:cs="宋体" w:hint="eastAsia"/>
          <w:kern w:val="0"/>
          <w:sz w:val="24"/>
        </w:rPr>
        <w:t>质量标准的制定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 w:rsidRPr="00892B6A">
        <w:rPr>
          <w:rFonts w:ascii="宋体" w:hAnsi="宋体" w:cs="宋体" w:hint="eastAsia"/>
          <w:kern w:val="0"/>
          <w:sz w:val="24"/>
        </w:rPr>
        <w:t>卫生服务</w:t>
      </w:r>
      <w:r>
        <w:rPr>
          <w:rFonts w:ascii="宋体" w:hAnsi="宋体" w:cs="宋体" w:hint="eastAsia"/>
          <w:kern w:val="0"/>
          <w:sz w:val="24"/>
        </w:rPr>
        <w:t>质量审核与缺陷分析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6.</w:t>
      </w:r>
      <w:r w:rsidRPr="00892B6A">
        <w:rPr>
          <w:rFonts w:ascii="宋体" w:hAnsi="宋体" w:cs="宋体" w:hint="eastAsia"/>
          <w:kern w:val="0"/>
          <w:sz w:val="24"/>
        </w:rPr>
        <w:t>卫生服务</w:t>
      </w:r>
      <w:r>
        <w:rPr>
          <w:rFonts w:ascii="宋体" w:hAnsi="宋体" w:cs="宋体" w:hint="eastAsia"/>
          <w:kern w:val="0"/>
          <w:sz w:val="24"/>
        </w:rPr>
        <w:t>中的风险管理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九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卫生人力资源管理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卫生人力资源与卫生事业的发展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卫生人力资源的基本情况与发展战略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卫生人力资源管理的基本内容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936727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战略性人力资源管理的思想及其运用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936727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卫生事业单位的职务体系设计和聘用管理。</w:t>
      </w:r>
    </w:p>
    <w:p w:rsidR="00B20CE9" w:rsidRPr="00B00092" w:rsidRDefault="00B20CE9" w:rsidP="00936727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卫生事业单位的激励和薪酬设计。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十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卫生信息系统管理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卫生信息系统管理概述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卫生信息系统框架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利用卫生信息决策。</w:t>
      </w:r>
    </w:p>
    <w:p w:rsidR="00B20CE9" w:rsidRPr="00B00092" w:rsidRDefault="00B20CE9" w:rsidP="00936727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管理与评价。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十一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卫生系统绩效评价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绩效评价的基本概念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卫生系统绩效评价理论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卫生系统绩效评价具体指标与方法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7004C5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卫生系统绩效评价案例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十二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卫生项目管理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卫生项目与卫生项目管理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7004C5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卫生项目的生命周期。</w:t>
      </w:r>
    </w:p>
    <w:p w:rsidR="00B20CE9" w:rsidRDefault="00B20CE9" w:rsidP="007004C5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卫生项目的组织管理。</w:t>
      </w:r>
    </w:p>
    <w:p w:rsidR="00B20CE9" w:rsidRDefault="00B20CE9" w:rsidP="007004C5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卫生项目范围管理。</w:t>
      </w:r>
    </w:p>
    <w:p w:rsidR="00B20CE9" w:rsidRDefault="00B20CE9" w:rsidP="007004C5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卫生项目时间管理。</w:t>
      </w:r>
    </w:p>
    <w:p w:rsidR="00B20CE9" w:rsidRDefault="00B20CE9" w:rsidP="007004C5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卫生项目成本管理。</w:t>
      </w:r>
    </w:p>
    <w:p w:rsidR="00B20CE9" w:rsidRDefault="00B20CE9" w:rsidP="007004C5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（十三）初级卫生保健管理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人人享有卫生保健目标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初级卫生保健策略。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初级卫生保健与农村卫生工作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初级卫生保健的改革与发展。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（十四）社区卫生服务管理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社区卫生服务概述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社区卫生服务的功能和内容。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社区卫生服务管理。</w:t>
      </w:r>
    </w:p>
    <w:p w:rsidR="00B20CE9" w:rsidRDefault="00B20CE9" w:rsidP="007004C5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（十五）医政管理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医政管理概述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医疗卫生行业准入管理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医疗服务质量管理。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医疗急救管理。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血液管理。</w:t>
      </w:r>
    </w:p>
    <w:p w:rsidR="00B20CE9" w:rsidRDefault="00B20CE9" w:rsidP="008C2C1B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医疗事故处理与防范。</w:t>
      </w:r>
    </w:p>
    <w:p w:rsidR="00B20CE9" w:rsidRDefault="00B20CE9" w:rsidP="00C93A1F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（十六）疾病控制管理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疾病控制管理概述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传染病控制管理。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慢性病控制管理。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职业病控制管理。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地方病控制管理。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疾病控制管理中的卫生监督。</w:t>
      </w:r>
    </w:p>
    <w:p w:rsidR="00B20CE9" w:rsidRDefault="00B20CE9" w:rsidP="00C93A1F">
      <w:pPr>
        <w:numPr>
          <w:ilvl w:val="0"/>
          <w:numId w:val="9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爱国卫生运动。</w:t>
      </w:r>
    </w:p>
    <w:p w:rsidR="00B20CE9" w:rsidRDefault="00B20CE9" w:rsidP="00C93A1F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（十七）妇幼卫生管理</w:t>
      </w:r>
    </w:p>
    <w:p w:rsidR="00B20CE9" w:rsidRDefault="00B20CE9" w:rsidP="00C93A1F">
      <w:pPr>
        <w:numPr>
          <w:ilvl w:val="0"/>
          <w:numId w:val="10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妇幼卫生管理概述。</w:t>
      </w:r>
    </w:p>
    <w:p w:rsidR="00B20CE9" w:rsidRDefault="00B20CE9" w:rsidP="00C93A1F">
      <w:pPr>
        <w:numPr>
          <w:ilvl w:val="0"/>
          <w:numId w:val="10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妇幼卫生组织机构管理。</w:t>
      </w:r>
    </w:p>
    <w:p w:rsidR="00B20CE9" w:rsidRDefault="00B20CE9" w:rsidP="00C93A1F">
      <w:pPr>
        <w:numPr>
          <w:ilvl w:val="0"/>
          <w:numId w:val="10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妇幼卫生政策法规。</w:t>
      </w:r>
    </w:p>
    <w:p w:rsidR="00B20CE9" w:rsidRDefault="00B20CE9" w:rsidP="00C93A1F">
      <w:pPr>
        <w:numPr>
          <w:ilvl w:val="0"/>
          <w:numId w:val="10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妇幼卫生服务评价。</w:t>
      </w:r>
    </w:p>
    <w:p w:rsidR="00B20CE9" w:rsidRDefault="00B20CE9" w:rsidP="00C93A1F">
      <w:pPr>
        <w:numPr>
          <w:ilvl w:val="0"/>
          <w:numId w:val="10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妇幼卫生监测。</w:t>
      </w:r>
    </w:p>
    <w:p w:rsidR="00B20CE9" w:rsidRDefault="00B20CE9" w:rsidP="00C93A1F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（十八）药械监督与管理</w:t>
      </w:r>
    </w:p>
    <w:p w:rsidR="00B20CE9" w:rsidRDefault="00B20CE9" w:rsidP="00127F0E">
      <w:pPr>
        <w:numPr>
          <w:ilvl w:val="0"/>
          <w:numId w:val="11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药械监督与管理概述。</w:t>
      </w:r>
    </w:p>
    <w:p w:rsidR="00B20CE9" w:rsidRDefault="00B20CE9" w:rsidP="00127F0E">
      <w:pPr>
        <w:numPr>
          <w:ilvl w:val="0"/>
          <w:numId w:val="11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药品监督管理。</w:t>
      </w:r>
    </w:p>
    <w:p w:rsidR="00B20CE9" w:rsidRDefault="00B20CE9" w:rsidP="00127F0E">
      <w:pPr>
        <w:numPr>
          <w:ilvl w:val="0"/>
          <w:numId w:val="11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医疗器械管理。</w:t>
      </w:r>
    </w:p>
    <w:p w:rsidR="00B20CE9" w:rsidRDefault="00B20CE9" w:rsidP="00127F0E">
      <w:pPr>
        <w:numPr>
          <w:ilvl w:val="0"/>
          <w:numId w:val="11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价格管理。</w:t>
      </w:r>
    </w:p>
    <w:p w:rsidR="00B20CE9" w:rsidRDefault="00B20CE9" w:rsidP="00127F0E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（十九）中医药管理</w:t>
      </w:r>
    </w:p>
    <w:p w:rsidR="00B20CE9" w:rsidRDefault="00B20CE9" w:rsidP="00127F0E">
      <w:pPr>
        <w:numPr>
          <w:ilvl w:val="0"/>
          <w:numId w:val="12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中医药管理的原则和方法。</w:t>
      </w:r>
    </w:p>
    <w:p w:rsidR="00B20CE9" w:rsidRDefault="00B20CE9" w:rsidP="00127F0E">
      <w:pPr>
        <w:numPr>
          <w:ilvl w:val="0"/>
          <w:numId w:val="12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中医药管理的概况。</w:t>
      </w:r>
    </w:p>
    <w:p w:rsidR="00B20CE9" w:rsidRDefault="00B20CE9" w:rsidP="00127F0E">
      <w:pPr>
        <w:numPr>
          <w:ilvl w:val="0"/>
          <w:numId w:val="12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中医药工作的方针政策。</w:t>
      </w:r>
    </w:p>
    <w:p w:rsidR="00B20CE9" w:rsidRDefault="00B20CE9" w:rsidP="00127F0E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（二十）医学教育与科研管理</w:t>
      </w:r>
    </w:p>
    <w:p w:rsidR="00B20CE9" w:rsidRDefault="00B20CE9" w:rsidP="00127F0E">
      <w:pPr>
        <w:numPr>
          <w:ilvl w:val="0"/>
          <w:numId w:val="13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医学教育管理。</w:t>
      </w:r>
    </w:p>
    <w:p w:rsidR="00B20CE9" w:rsidRDefault="00B20CE9" w:rsidP="00127F0E">
      <w:pPr>
        <w:numPr>
          <w:ilvl w:val="0"/>
          <w:numId w:val="13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医学科研管理。</w:t>
      </w:r>
    </w:p>
    <w:p w:rsidR="00B20CE9" w:rsidRDefault="00B20CE9" w:rsidP="00127F0E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（二十一）卫生改革与发展</w:t>
      </w:r>
    </w:p>
    <w:p w:rsidR="00B20CE9" w:rsidRDefault="00B20CE9" w:rsidP="00127F0E">
      <w:pPr>
        <w:numPr>
          <w:ilvl w:val="0"/>
          <w:numId w:val="14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卫生改革的背景与动力。</w:t>
      </w:r>
    </w:p>
    <w:p w:rsidR="00B20CE9" w:rsidRDefault="00B20CE9" w:rsidP="00127F0E">
      <w:pPr>
        <w:numPr>
          <w:ilvl w:val="0"/>
          <w:numId w:val="14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卫生改革的目标。</w:t>
      </w:r>
    </w:p>
    <w:p w:rsidR="00B20CE9" w:rsidRDefault="00B20CE9" w:rsidP="00127F0E">
      <w:pPr>
        <w:numPr>
          <w:ilvl w:val="0"/>
          <w:numId w:val="14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卫生改革步骤。</w:t>
      </w:r>
    </w:p>
    <w:p w:rsidR="00B20CE9" w:rsidRDefault="00B20CE9" w:rsidP="00127F0E">
      <w:pPr>
        <w:numPr>
          <w:ilvl w:val="0"/>
          <w:numId w:val="14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卫生改革与发展的国际趋势。</w:t>
      </w:r>
    </w:p>
    <w:p w:rsidR="00B20CE9" w:rsidRPr="00B00092" w:rsidRDefault="00B20CE9" w:rsidP="00127F0E">
      <w:pPr>
        <w:numPr>
          <w:ilvl w:val="0"/>
          <w:numId w:val="14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中国卫生改革与发展。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二、</w:t>
      </w:r>
      <w:r>
        <w:rPr>
          <w:rFonts w:ascii="宋体" w:hAnsi="宋体" w:cs="宋体" w:hint="eastAsia"/>
          <w:kern w:val="0"/>
          <w:sz w:val="24"/>
        </w:rPr>
        <w:t>公共行政学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一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绪论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行政、公共行政与公共管理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F52B25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公共行政学的产生与发展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公共行政组织及其人员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F67AB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公共行政组织概述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F67AB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公共行政组织的结构框架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 w:rsidRPr="00F67AB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公共行政组织体系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F67AB4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 w:rsidRPr="00F67AB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公共行政人员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5352B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</w:t>
      </w:r>
      <w:r w:rsidRPr="005352B2">
        <w:rPr>
          <w:rFonts w:ascii="宋体" w:hAnsi="宋体" w:cs="宋体" w:hint="eastAsia"/>
          <w:kern w:val="0"/>
          <w:sz w:val="24"/>
        </w:rPr>
        <w:t xml:space="preserve">　</w:t>
      </w:r>
      <w:r w:rsidRPr="005352B2">
        <w:rPr>
          <w:rFonts w:ascii="宋体" w:hAnsi="宋体" w:cs="宋体"/>
          <w:kern w:val="0"/>
          <w:sz w:val="24"/>
        </w:rPr>
        <w:t>(</w:t>
      </w:r>
      <w:r w:rsidRPr="005352B2">
        <w:rPr>
          <w:rFonts w:ascii="宋体" w:hAnsi="宋体" w:cs="宋体" w:hint="eastAsia"/>
          <w:kern w:val="0"/>
          <w:sz w:val="24"/>
        </w:rPr>
        <w:t>三</w:t>
      </w:r>
      <w:r w:rsidRPr="005352B2">
        <w:rPr>
          <w:rFonts w:ascii="宋体" w:hAnsi="宋体" w:cs="宋体"/>
          <w:kern w:val="0"/>
          <w:sz w:val="24"/>
        </w:rPr>
        <w:t>)</w:t>
      </w:r>
      <w:r w:rsidRPr="005352B2">
        <w:rPr>
          <w:rFonts w:ascii="宋体" w:hAnsi="宋体" w:cs="宋体" w:hint="eastAsia"/>
          <w:kern w:val="0"/>
          <w:sz w:val="24"/>
        </w:rPr>
        <w:t>政府职能及其治理工具</w:t>
      </w:r>
    </w:p>
    <w:p w:rsidR="00B20CE9" w:rsidRPr="005352B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</w:t>
      </w:r>
      <w:r w:rsidRPr="005352B2">
        <w:rPr>
          <w:rFonts w:ascii="宋体" w:hAnsi="宋体" w:cs="宋体"/>
          <w:kern w:val="0"/>
          <w:sz w:val="24"/>
        </w:rPr>
        <w:t xml:space="preserve">1. </w:t>
      </w:r>
      <w:r w:rsidRPr="005352B2">
        <w:rPr>
          <w:rFonts w:ascii="宋体" w:hAnsi="宋体" w:cs="宋体" w:hint="eastAsia"/>
          <w:kern w:val="0"/>
          <w:sz w:val="24"/>
        </w:rPr>
        <w:t>政府职能概述。</w:t>
      </w:r>
    </w:p>
    <w:p w:rsidR="00B20CE9" w:rsidRPr="005352B2" w:rsidRDefault="00B20CE9" w:rsidP="00B00092">
      <w:pPr>
        <w:spacing w:line="360" w:lineRule="auto"/>
        <w:rPr>
          <w:rFonts w:ascii="宋体" w:cs="宋体"/>
          <w:color w:val="FF0000"/>
          <w:kern w:val="0"/>
          <w:sz w:val="24"/>
        </w:rPr>
      </w:pPr>
      <w:r w:rsidRPr="005352B2">
        <w:rPr>
          <w:rFonts w:ascii="宋体" w:hAnsi="宋体" w:cs="宋体" w:hint="eastAsia"/>
          <w:kern w:val="0"/>
          <w:sz w:val="24"/>
        </w:rPr>
        <w:t xml:space="preserve">　　</w:t>
      </w:r>
      <w:r w:rsidRPr="005352B2">
        <w:rPr>
          <w:rFonts w:ascii="宋体" w:hAnsi="宋体" w:cs="宋体"/>
          <w:kern w:val="0"/>
          <w:sz w:val="24"/>
        </w:rPr>
        <w:t xml:space="preserve">2. </w:t>
      </w:r>
      <w:r w:rsidRPr="005352B2">
        <w:rPr>
          <w:rFonts w:ascii="宋体" w:hAnsi="宋体" w:cs="宋体" w:hint="eastAsia"/>
          <w:kern w:val="0"/>
          <w:sz w:val="24"/>
        </w:rPr>
        <w:t>政府职能的定位与范围。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西方国家政府职能的演变及其发展趋势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转型期我国政府职能的转变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65667B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政府治理工具及其选择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四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公共行政的政治与法律基础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65667B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公共行政的政治基础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65667B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公共行政的法律基础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（五）公共行政的权力基础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 w:rsidRPr="0065667B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行政权力概述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 w:rsidRPr="0065667B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行政权力的分化与结构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 w:rsidRPr="0065667B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行政权力的基础与手段。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 w:rsidRPr="0065667B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行政权力的行使与运用。</w:t>
      </w:r>
    </w:p>
    <w:p w:rsidR="00B20CE9" w:rsidRPr="00B00092" w:rsidRDefault="00B20CE9" w:rsidP="008C2C1B">
      <w:pPr>
        <w:spacing w:line="360" w:lineRule="auto"/>
        <w:ind w:firstLineChars="100" w:firstLine="31680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（六）公共行政的财政基础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公共财政的内涵与职能。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公共财政收入。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公共财政的支出。</w:t>
      </w:r>
    </w:p>
    <w:p w:rsidR="00B20CE9" w:rsidRDefault="00B20CE9" w:rsidP="0065667B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政府预算。</w:t>
      </w:r>
    </w:p>
    <w:p w:rsidR="00B20CE9" w:rsidRDefault="00B20CE9" w:rsidP="0065667B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（七）公共行政的运行机制</w:t>
      </w:r>
    </w:p>
    <w:p w:rsidR="00B20CE9" w:rsidRDefault="00B20CE9" w:rsidP="0065667B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1.</w:t>
      </w:r>
      <w:r>
        <w:rPr>
          <w:rFonts w:ascii="宋体" w:hAnsi="宋体" w:cs="宋体" w:hint="eastAsia"/>
          <w:kern w:val="0"/>
          <w:sz w:val="24"/>
        </w:rPr>
        <w:t>行政领导。</w:t>
      </w:r>
    </w:p>
    <w:p w:rsidR="00B20CE9" w:rsidRDefault="00B20CE9" w:rsidP="0065667B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2.</w:t>
      </w:r>
      <w:r>
        <w:rPr>
          <w:rFonts w:ascii="宋体" w:hAnsi="宋体" w:cs="宋体" w:hint="eastAsia"/>
          <w:kern w:val="0"/>
          <w:sz w:val="24"/>
        </w:rPr>
        <w:t>行政指挥。</w:t>
      </w:r>
    </w:p>
    <w:p w:rsidR="00B20CE9" w:rsidRDefault="00B20CE9" w:rsidP="0065667B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3.</w:t>
      </w:r>
      <w:r>
        <w:rPr>
          <w:rFonts w:ascii="宋体" w:hAnsi="宋体" w:cs="宋体" w:hint="eastAsia"/>
          <w:kern w:val="0"/>
          <w:sz w:val="24"/>
        </w:rPr>
        <w:t>行政协调。</w:t>
      </w:r>
    </w:p>
    <w:p w:rsidR="00B20CE9" w:rsidRDefault="00B20CE9" w:rsidP="0065667B">
      <w:p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4.</w:t>
      </w:r>
      <w:r>
        <w:rPr>
          <w:rFonts w:ascii="宋体" w:hAnsi="宋体" w:cs="宋体" w:hint="eastAsia"/>
          <w:kern w:val="0"/>
          <w:sz w:val="24"/>
        </w:rPr>
        <w:t>行政沟通。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行政控制。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（八）公共行政的运行过程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行政决策。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行政执行。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（九）公共行政的方法与技术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系统分析方法。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目标管理方法。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战略管理方法。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全面质量管理方法。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（十）公共行政的责任与伦理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 w:rsidRPr="004E05C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公共行政责任。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 w:rsidRPr="004E05C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公共行政伦理。</w:t>
      </w:r>
    </w:p>
    <w:p w:rsidR="00B20CE9" w:rsidRDefault="00B20CE9" w:rsidP="004E05C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（十一）政府绩效评估</w:t>
      </w:r>
    </w:p>
    <w:p w:rsidR="00B20CE9" w:rsidRDefault="00B20CE9" w:rsidP="004E05C6">
      <w:pPr>
        <w:numPr>
          <w:ilvl w:val="0"/>
          <w:numId w:val="15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政府绩效评估的内涵与理念。</w:t>
      </w:r>
    </w:p>
    <w:p w:rsidR="00B20CE9" w:rsidRDefault="00B20CE9" w:rsidP="004E05C6">
      <w:pPr>
        <w:numPr>
          <w:ilvl w:val="0"/>
          <w:numId w:val="15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政府绩效评估的类型、程序和方法。</w:t>
      </w:r>
    </w:p>
    <w:p w:rsidR="00B20CE9" w:rsidRDefault="00B20CE9" w:rsidP="004E05C6">
      <w:pPr>
        <w:numPr>
          <w:ilvl w:val="0"/>
          <w:numId w:val="15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我国政府绩效评估的困境及其对策</w:t>
      </w:r>
    </w:p>
    <w:p w:rsidR="00B20CE9" w:rsidRDefault="00B20CE9" w:rsidP="004E05C6">
      <w:pPr>
        <w:spacing w:line="360" w:lineRule="auto"/>
        <w:ind w:left="465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（十二）行政生态与行政发展</w:t>
      </w:r>
    </w:p>
    <w:p w:rsidR="00B20CE9" w:rsidRDefault="00B20CE9" w:rsidP="004E05C6">
      <w:pPr>
        <w:numPr>
          <w:ilvl w:val="0"/>
          <w:numId w:val="16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行政环境与行政生态</w:t>
      </w:r>
    </w:p>
    <w:p w:rsidR="00B20CE9" w:rsidRDefault="00B20CE9" w:rsidP="004E05C6">
      <w:pPr>
        <w:numPr>
          <w:ilvl w:val="0"/>
          <w:numId w:val="16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风险社会与危机管理</w:t>
      </w:r>
    </w:p>
    <w:p w:rsidR="00B20CE9" w:rsidRPr="00B00092" w:rsidRDefault="00B20CE9" w:rsidP="004E05C6">
      <w:pPr>
        <w:numPr>
          <w:ilvl w:val="0"/>
          <w:numId w:val="16"/>
        </w:numPr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行政改革与行政发展。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三、</w:t>
      </w:r>
      <w:r>
        <w:rPr>
          <w:rFonts w:ascii="宋体" w:hAnsi="宋体" w:cs="宋体" w:hint="eastAsia"/>
          <w:kern w:val="0"/>
          <w:sz w:val="24"/>
        </w:rPr>
        <w:t>社会保障学</w:t>
      </w:r>
    </w:p>
    <w:p w:rsidR="00B20CE9" w:rsidRDefault="00B20CE9" w:rsidP="003B4C54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一</w:t>
      </w:r>
      <w:r w:rsidRPr="00B00092">
        <w:rPr>
          <w:rFonts w:ascii="宋体" w:hAnsi="宋体" w:cs="宋体"/>
          <w:kern w:val="0"/>
          <w:sz w:val="24"/>
        </w:rPr>
        <w:t>)</w:t>
      </w:r>
      <w:r w:rsidRPr="003B4C5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社会保障的制度结构</w:t>
      </w:r>
    </w:p>
    <w:p w:rsidR="00B20CE9" w:rsidRPr="00B00092" w:rsidRDefault="00B20CE9" w:rsidP="003B4C54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1.</w:t>
      </w:r>
      <w:r w:rsidRPr="003B4C5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社会保障思想的变迁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3B4C5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社会保障制度的发展沿革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 w:rsidRPr="003B4C54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社会保障的制度结构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逆向选择与道德风险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从风险到保险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道德风险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B4C54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逆向选择与道德风险的区分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B4C54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政府与市场。</w:t>
      </w:r>
    </w:p>
    <w:p w:rsidR="00B20CE9" w:rsidRPr="00B00092" w:rsidRDefault="00B20CE9" w:rsidP="003B4C54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公平与效率。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三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就业与失业保险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就业的意义、现状与难点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失业与失业保险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失业保险的市场失灵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失业保险基金的筹集与支付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失业保险的管理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我国失业保险制度改革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四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工伤保险与生育保险。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工伤保险的内涵与功能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工伤保险的目标与手段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工伤归责的发展阶段与逻辑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工伤保险的范围与实施原则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工伤认定与工伤的劳动能力鉴定。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6.</w:t>
      </w:r>
      <w:r w:rsidRPr="00300908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工伤保险待遇及工伤保险争议处理。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7.</w:t>
      </w:r>
      <w:r>
        <w:rPr>
          <w:rFonts w:ascii="宋体" w:hAnsi="宋体" w:cs="宋体" w:hint="eastAsia"/>
          <w:kern w:val="0"/>
          <w:sz w:val="24"/>
        </w:rPr>
        <w:t>工伤预防与工伤康复。</w:t>
      </w:r>
    </w:p>
    <w:p w:rsidR="00B20CE9" w:rsidRPr="00B00092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8.</w:t>
      </w:r>
      <w:r>
        <w:rPr>
          <w:rFonts w:ascii="宋体" w:hAnsi="宋体" w:cs="宋体" w:hint="eastAsia"/>
          <w:kern w:val="0"/>
          <w:sz w:val="24"/>
        </w:rPr>
        <w:t>生育保险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五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医疗保险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健康、疾病风险与医疗保险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社会医疗保险的保障范围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社会医疗保险的财务机制与费用支付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社会医疗保险领域的道德风险及规避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我国医疗保险制度改革与展望。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六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养老保险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养老模式的分类与家庭生产理论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养老保险的保障对象和实施方式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城镇职工基本养老保险模式的选择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基本养老保险基金的来源、结构及费率水平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基本养老保险待遇及计发办法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kern w:val="0"/>
          <w:sz w:val="24"/>
        </w:rPr>
        <w:t>基本养老保险的退修条件与政策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7.</w:t>
      </w:r>
      <w:r>
        <w:rPr>
          <w:rFonts w:ascii="宋体" w:hAnsi="宋体" w:cs="宋体" w:hint="eastAsia"/>
          <w:kern w:val="0"/>
          <w:sz w:val="24"/>
        </w:rPr>
        <w:t>基本养老保险的统筹层次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8.</w:t>
      </w:r>
      <w:r>
        <w:rPr>
          <w:rFonts w:ascii="宋体" w:hAnsi="宋体" w:cs="宋体" w:hint="eastAsia"/>
          <w:kern w:val="0"/>
          <w:sz w:val="24"/>
        </w:rPr>
        <w:t>机关和事业单位的养老保险制度。</w:t>
      </w:r>
    </w:p>
    <w:p w:rsidR="00B20CE9" w:rsidRPr="00B00092" w:rsidRDefault="00B20CE9" w:rsidP="00300908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9.</w:t>
      </w:r>
      <w:r>
        <w:rPr>
          <w:rFonts w:ascii="宋体" w:hAnsi="宋体" w:cs="宋体" w:hint="eastAsia"/>
          <w:kern w:val="0"/>
          <w:sz w:val="24"/>
        </w:rPr>
        <w:t>养老保险社会化管理与服务。</w:t>
      </w:r>
    </w:p>
    <w:p w:rsidR="00B20CE9" w:rsidRPr="00C43E63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C43E63">
        <w:rPr>
          <w:rFonts w:ascii="宋体" w:hAnsi="宋体" w:cs="宋体"/>
          <w:kern w:val="0"/>
          <w:sz w:val="24"/>
        </w:rPr>
        <w:t>(</w:t>
      </w:r>
      <w:r w:rsidRPr="00C43E63">
        <w:rPr>
          <w:rFonts w:ascii="宋体" w:hAnsi="宋体" w:cs="宋体" w:hint="eastAsia"/>
          <w:kern w:val="0"/>
          <w:sz w:val="24"/>
        </w:rPr>
        <w:t>七</w:t>
      </w:r>
      <w:r w:rsidRPr="00C43E63">
        <w:rPr>
          <w:rFonts w:ascii="宋体" w:hAnsi="宋体" w:cs="宋体"/>
          <w:kern w:val="0"/>
          <w:sz w:val="24"/>
        </w:rPr>
        <w:t>)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C43E63">
        <w:rPr>
          <w:rFonts w:ascii="宋体" w:hAnsi="宋体" w:cs="宋体"/>
          <w:kern w:val="0"/>
          <w:sz w:val="24"/>
        </w:rPr>
        <w:t xml:space="preserve"> 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  <w:r>
        <w:rPr>
          <w:rFonts w:ascii="宋体" w:hAnsi="宋体" w:cs="宋体" w:hint="eastAsia"/>
          <w:kern w:val="0"/>
          <w:sz w:val="24"/>
        </w:rPr>
        <w:t>的历史演进与特征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C43E63">
        <w:rPr>
          <w:rFonts w:ascii="宋体" w:hAnsi="宋体" w:cs="宋体"/>
          <w:kern w:val="0"/>
          <w:sz w:val="24"/>
        </w:rPr>
        <w:t xml:space="preserve"> 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  <w:r>
        <w:rPr>
          <w:rFonts w:ascii="宋体" w:hAnsi="宋体" w:cs="宋体" w:hint="eastAsia"/>
          <w:kern w:val="0"/>
          <w:sz w:val="24"/>
        </w:rPr>
        <w:t>与反贫困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 w:rsidRPr="00C43E63">
        <w:rPr>
          <w:rFonts w:ascii="宋体" w:hAnsi="宋体" w:cs="宋体"/>
          <w:kern w:val="0"/>
          <w:sz w:val="24"/>
        </w:rPr>
        <w:t xml:space="preserve"> 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  <w:r>
        <w:rPr>
          <w:rFonts w:ascii="宋体" w:hAnsi="宋体" w:cs="宋体" w:hint="eastAsia"/>
          <w:kern w:val="0"/>
          <w:sz w:val="24"/>
        </w:rPr>
        <w:t>与非营利组织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 w:rsidRPr="00C43E63">
        <w:rPr>
          <w:rFonts w:ascii="宋体" w:hAnsi="宋体" w:cs="宋体"/>
          <w:kern w:val="0"/>
          <w:sz w:val="24"/>
        </w:rPr>
        <w:t xml:space="preserve"> 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  <w:r>
        <w:rPr>
          <w:rFonts w:ascii="宋体" w:hAnsi="宋体" w:cs="宋体" w:hint="eastAsia"/>
          <w:kern w:val="0"/>
          <w:sz w:val="24"/>
        </w:rPr>
        <w:t>对象与救助标准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 w:rsidRPr="00C43E63">
        <w:rPr>
          <w:rFonts w:ascii="宋体" w:hAnsi="宋体" w:cs="宋体"/>
          <w:kern w:val="0"/>
          <w:sz w:val="24"/>
        </w:rPr>
        <w:t xml:space="preserve"> 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  <w:r>
        <w:rPr>
          <w:rFonts w:ascii="宋体" w:hAnsi="宋体" w:cs="宋体" w:hint="eastAsia"/>
          <w:kern w:val="0"/>
          <w:sz w:val="24"/>
        </w:rPr>
        <w:t>基金的筹集和使用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6.</w:t>
      </w:r>
      <w:r w:rsidRPr="00C43E63">
        <w:rPr>
          <w:rFonts w:ascii="宋体" w:hAnsi="宋体" w:cs="宋体"/>
          <w:kern w:val="0"/>
          <w:sz w:val="24"/>
        </w:rPr>
        <w:t xml:space="preserve"> </w:t>
      </w:r>
      <w:r w:rsidRPr="00C43E63">
        <w:rPr>
          <w:rFonts w:ascii="宋体" w:hAnsi="宋体" w:cs="宋体" w:hint="eastAsia"/>
          <w:kern w:val="0"/>
          <w:sz w:val="24"/>
        </w:rPr>
        <w:t>社会救助</w:t>
      </w:r>
      <w:r>
        <w:rPr>
          <w:rFonts w:ascii="宋体" w:hAnsi="宋体" w:cs="宋体" w:hint="eastAsia"/>
          <w:kern w:val="0"/>
          <w:sz w:val="24"/>
        </w:rPr>
        <w:t>体系与管理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八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社会福利与社会优抚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1316F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社会福利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1316F7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1316F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社会优抚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九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农村社会保障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1316F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农村社会保障体系建设的切入点与原则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1316F7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农村社会保障建设的目标与手段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农村养老保险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>
        <w:rPr>
          <w:rFonts w:ascii="宋体" w:hAnsi="宋体" w:cs="宋体" w:hint="eastAsia"/>
          <w:kern w:val="0"/>
          <w:sz w:val="24"/>
        </w:rPr>
        <w:t>农村医疗保险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317B46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5.</w:t>
      </w:r>
      <w:r>
        <w:rPr>
          <w:rFonts w:ascii="宋体" w:hAnsi="宋体" w:cs="宋体" w:hint="eastAsia"/>
          <w:kern w:val="0"/>
          <w:sz w:val="24"/>
        </w:rPr>
        <w:t>农民工社会保险关系的转移续接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十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灵活就业人员的社会保障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灵活就业的概念、历史与现状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灵活就业人员社会保障问题的症结</w:t>
      </w:r>
      <w:r>
        <w:rPr>
          <w:rFonts w:ascii="宋体" w:cs="宋体"/>
          <w:kern w:val="0"/>
          <w:sz w:val="24"/>
        </w:rPr>
        <w:t>-----</w:t>
      </w:r>
      <w:r>
        <w:rPr>
          <w:rFonts w:ascii="宋体" w:hAnsi="宋体" w:cs="宋体" w:hint="eastAsia"/>
          <w:kern w:val="0"/>
          <w:sz w:val="24"/>
        </w:rPr>
        <w:t>逆向选择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Default="00B20CE9" w:rsidP="00317B46">
      <w:pPr>
        <w:spacing w:line="360" w:lineRule="auto"/>
        <w:ind w:firstLine="465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规避逆向选择的手段</w:t>
      </w:r>
    </w:p>
    <w:p w:rsidR="00B20CE9" w:rsidRPr="00B00092" w:rsidRDefault="00B20CE9" w:rsidP="00317B46">
      <w:pPr>
        <w:spacing w:line="360" w:lineRule="auto"/>
        <w:ind w:firstLine="465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．建立灵活就业人员社会保障的载体。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十一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企业年金制度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企业年金的产生与发展历史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企业年金的运行机理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我国企业年金的治理结构与运行框架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317B46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企业年金方案设计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(</w:t>
      </w:r>
      <w:r w:rsidRPr="00B00092">
        <w:rPr>
          <w:rFonts w:ascii="宋体" w:hAnsi="宋体" w:cs="宋体" w:hint="eastAsia"/>
          <w:kern w:val="0"/>
          <w:sz w:val="24"/>
        </w:rPr>
        <w:t>十二</w:t>
      </w:r>
      <w:r w:rsidRPr="00B00092"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社会保障基金运行与管理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1.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社会保障基金的形成路线与运行轨迹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2.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社会保障基金的筹资模式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3.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社会保障基金的财务机制与代际赡养关系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4.</w:t>
      </w:r>
      <w:r w:rsidRPr="00317B46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社会保障待遇支付方式中受益基准制和缴费基准制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8D243D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8D243D">
        <w:rPr>
          <w:rFonts w:ascii="宋体" w:hAnsi="宋体" w:cs="宋体"/>
          <w:kern w:val="0"/>
          <w:sz w:val="24"/>
        </w:rPr>
        <w:t xml:space="preserve">5. </w:t>
      </w:r>
      <w:r w:rsidRPr="008D243D">
        <w:rPr>
          <w:rFonts w:ascii="宋体" w:hAnsi="宋体" w:cs="宋体" w:hint="eastAsia"/>
          <w:kern w:val="0"/>
          <w:sz w:val="24"/>
        </w:rPr>
        <w:t>社会保障基金</w:t>
      </w:r>
      <w:r>
        <w:rPr>
          <w:rFonts w:ascii="宋体" w:hAnsi="宋体" w:cs="宋体" w:hint="eastAsia"/>
          <w:kern w:val="0"/>
          <w:sz w:val="24"/>
        </w:rPr>
        <w:t>的投资运营与保值增值</w:t>
      </w:r>
      <w:r w:rsidRPr="008D243D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6.</w:t>
      </w:r>
      <w:r w:rsidRPr="008D243D">
        <w:rPr>
          <w:rFonts w:ascii="宋体" w:hAnsi="宋体" w:cs="宋体"/>
          <w:kern w:val="0"/>
          <w:sz w:val="24"/>
        </w:rPr>
        <w:t xml:space="preserve"> </w:t>
      </w:r>
      <w:r w:rsidRPr="008D243D">
        <w:rPr>
          <w:rFonts w:ascii="宋体" w:hAnsi="宋体" w:cs="宋体" w:hint="eastAsia"/>
          <w:kern w:val="0"/>
          <w:sz w:val="24"/>
        </w:rPr>
        <w:t>社会保障基金</w:t>
      </w:r>
      <w:r>
        <w:rPr>
          <w:rFonts w:ascii="宋体" w:hAnsi="宋体" w:cs="宋体" w:hint="eastAsia"/>
          <w:kern w:val="0"/>
          <w:sz w:val="24"/>
        </w:rPr>
        <w:t>与相关经济变量的联动效应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B00092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  <w:r w:rsidRPr="00B00092">
        <w:rPr>
          <w:rFonts w:ascii="宋体" w:hAnsi="宋体" w:cs="宋体"/>
          <w:kern w:val="0"/>
          <w:sz w:val="24"/>
        </w:rPr>
        <w:t>7.</w:t>
      </w:r>
      <w:r w:rsidRPr="008D243D">
        <w:rPr>
          <w:rFonts w:ascii="宋体" w:hAnsi="宋体" w:cs="宋体"/>
          <w:kern w:val="0"/>
          <w:sz w:val="24"/>
        </w:rPr>
        <w:t xml:space="preserve"> </w:t>
      </w:r>
      <w:r w:rsidRPr="008D243D">
        <w:rPr>
          <w:rFonts w:ascii="宋体" w:hAnsi="宋体" w:cs="宋体" w:hint="eastAsia"/>
          <w:kern w:val="0"/>
          <w:sz w:val="24"/>
        </w:rPr>
        <w:t>社会保障基金</w:t>
      </w:r>
      <w:r>
        <w:rPr>
          <w:rFonts w:ascii="宋体" w:hAnsi="宋体" w:cs="宋体" w:hint="eastAsia"/>
          <w:kern w:val="0"/>
          <w:sz w:val="24"/>
        </w:rPr>
        <w:t>的监督</w:t>
      </w:r>
      <w:r w:rsidRPr="00B00092">
        <w:rPr>
          <w:rFonts w:ascii="宋体" w:hAnsi="宋体" w:cs="宋体" w:hint="eastAsia"/>
          <w:kern w:val="0"/>
          <w:sz w:val="24"/>
        </w:rPr>
        <w:t>。</w:t>
      </w:r>
    </w:p>
    <w:p w:rsidR="00B20CE9" w:rsidRPr="00B00092" w:rsidRDefault="00B20CE9" w:rsidP="008D243D">
      <w:pPr>
        <w:spacing w:line="360" w:lineRule="auto"/>
        <w:rPr>
          <w:rFonts w:ascii="宋体" w:cs="宋体"/>
          <w:kern w:val="0"/>
          <w:sz w:val="24"/>
        </w:rPr>
      </w:pPr>
      <w:r w:rsidRPr="00B00092">
        <w:rPr>
          <w:rFonts w:ascii="宋体" w:hAnsi="宋体" w:cs="宋体" w:hint="eastAsia"/>
          <w:kern w:val="0"/>
          <w:sz w:val="24"/>
        </w:rPr>
        <w:t xml:space="preserve">　　</w:t>
      </w:r>
    </w:p>
    <w:p w:rsidR="00B20CE9" w:rsidRPr="00B00092" w:rsidRDefault="00B20CE9" w:rsidP="00B00092">
      <w:pPr>
        <w:spacing w:line="360" w:lineRule="auto"/>
        <w:rPr>
          <w:rFonts w:ascii="宋体"/>
          <w:sz w:val="24"/>
        </w:rPr>
      </w:pPr>
    </w:p>
    <w:sectPr w:rsidR="00B20CE9" w:rsidRPr="00B00092" w:rsidSect="000E7A5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E9" w:rsidRDefault="00B20CE9">
      <w:r>
        <w:separator/>
      </w:r>
    </w:p>
  </w:endnote>
  <w:endnote w:type="continuationSeparator" w:id="0">
    <w:p w:rsidR="00B20CE9" w:rsidRDefault="00B2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E9" w:rsidRDefault="00B20CE9" w:rsidP="00AB6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CE9" w:rsidRDefault="00B20CE9" w:rsidP="00EA6C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E9" w:rsidRDefault="00B20CE9" w:rsidP="00AB6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20CE9" w:rsidRDefault="00B20CE9" w:rsidP="00EA6C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E9" w:rsidRDefault="00B20CE9">
      <w:r>
        <w:separator/>
      </w:r>
    </w:p>
  </w:footnote>
  <w:footnote w:type="continuationSeparator" w:id="0">
    <w:p w:rsidR="00B20CE9" w:rsidRDefault="00B2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9"/>
    <w:multiLevelType w:val="multilevel"/>
    <w:tmpl w:val="2DB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1ED0"/>
    <w:multiLevelType w:val="hybridMultilevel"/>
    <w:tmpl w:val="0242ED26"/>
    <w:lvl w:ilvl="0" w:tplc="F542999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2">
    <w:nsid w:val="0AB61825"/>
    <w:multiLevelType w:val="hybridMultilevel"/>
    <w:tmpl w:val="7B56345E"/>
    <w:lvl w:ilvl="0" w:tplc="7BF02502">
      <w:start w:val="1"/>
      <w:numFmt w:val="decimal"/>
      <w:lvlText w:val="%1."/>
      <w:lvlJc w:val="left"/>
      <w:pPr>
        <w:ind w:left="825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3">
    <w:nsid w:val="126F50C3"/>
    <w:multiLevelType w:val="multilevel"/>
    <w:tmpl w:val="260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D364C"/>
    <w:multiLevelType w:val="multilevel"/>
    <w:tmpl w:val="882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260B1"/>
    <w:multiLevelType w:val="hybridMultilevel"/>
    <w:tmpl w:val="18A4993E"/>
    <w:lvl w:ilvl="0" w:tplc="35CC3F4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6">
    <w:nsid w:val="2C904063"/>
    <w:multiLevelType w:val="hybridMultilevel"/>
    <w:tmpl w:val="C89A53F4"/>
    <w:lvl w:ilvl="0" w:tplc="D55A7FA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7">
    <w:nsid w:val="2CE91F64"/>
    <w:multiLevelType w:val="hybridMultilevel"/>
    <w:tmpl w:val="28D6EEF4"/>
    <w:lvl w:ilvl="0" w:tplc="D21055C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8">
    <w:nsid w:val="3615062F"/>
    <w:multiLevelType w:val="multilevel"/>
    <w:tmpl w:val="C98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71C65"/>
    <w:multiLevelType w:val="hybridMultilevel"/>
    <w:tmpl w:val="D8221DD8"/>
    <w:lvl w:ilvl="0" w:tplc="EE1AF23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0">
    <w:nsid w:val="49D06364"/>
    <w:multiLevelType w:val="hybridMultilevel"/>
    <w:tmpl w:val="0D40B8E4"/>
    <w:lvl w:ilvl="0" w:tplc="DDC09A8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1">
    <w:nsid w:val="58EE713C"/>
    <w:multiLevelType w:val="hybridMultilevel"/>
    <w:tmpl w:val="C4F817BC"/>
    <w:lvl w:ilvl="0" w:tplc="E9982444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2">
    <w:nsid w:val="678C3101"/>
    <w:multiLevelType w:val="multilevel"/>
    <w:tmpl w:val="548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97476"/>
    <w:multiLevelType w:val="hybridMultilevel"/>
    <w:tmpl w:val="65061ACC"/>
    <w:lvl w:ilvl="0" w:tplc="AC3E417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4">
    <w:nsid w:val="7A8A44EE"/>
    <w:multiLevelType w:val="hybridMultilevel"/>
    <w:tmpl w:val="7E74C45E"/>
    <w:lvl w:ilvl="0" w:tplc="6A9A23E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5">
    <w:nsid w:val="7FF76E13"/>
    <w:multiLevelType w:val="hybridMultilevel"/>
    <w:tmpl w:val="B3541BA0"/>
    <w:lvl w:ilvl="0" w:tplc="44B65CE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A9B"/>
    <w:rsid w:val="00006564"/>
    <w:rsid w:val="00035FB9"/>
    <w:rsid w:val="000408DF"/>
    <w:rsid w:val="000442FF"/>
    <w:rsid w:val="00063650"/>
    <w:rsid w:val="00064232"/>
    <w:rsid w:val="00092FE7"/>
    <w:rsid w:val="00094A50"/>
    <w:rsid w:val="000A0708"/>
    <w:rsid w:val="000D2996"/>
    <w:rsid w:val="000E1FAA"/>
    <w:rsid w:val="000E23AF"/>
    <w:rsid w:val="000E4F0F"/>
    <w:rsid w:val="000E7A5C"/>
    <w:rsid w:val="000F0954"/>
    <w:rsid w:val="000F6AE6"/>
    <w:rsid w:val="000F7F7A"/>
    <w:rsid w:val="00101E86"/>
    <w:rsid w:val="00127F0E"/>
    <w:rsid w:val="001316F7"/>
    <w:rsid w:val="0014758B"/>
    <w:rsid w:val="00151FD4"/>
    <w:rsid w:val="00155DA6"/>
    <w:rsid w:val="00160A4A"/>
    <w:rsid w:val="00196B51"/>
    <w:rsid w:val="001A0DDC"/>
    <w:rsid w:val="001B3B7C"/>
    <w:rsid w:val="001C262C"/>
    <w:rsid w:val="001C7970"/>
    <w:rsid w:val="001D2BAA"/>
    <w:rsid w:val="001D5A7C"/>
    <w:rsid w:val="001E60CD"/>
    <w:rsid w:val="001F285E"/>
    <w:rsid w:val="001F32F6"/>
    <w:rsid w:val="001F6A48"/>
    <w:rsid w:val="00221570"/>
    <w:rsid w:val="002319F6"/>
    <w:rsid w:val="0023286D"/>
    <w:rsid w:val="00244E16"/>
    <w:rsid w:val="00252A1B"/>
    <w:rsid w:val="00255C05"/>
    <w:rsid w:val="00296A4D"/>
    <w:rsid w:val="002A0418"/>
    <w:rsid w:val="002A5B93"/>
    <w:rsid w:val="002C1416"/>
    <w:rsid w:val="002F0C4E"/>
    <w:rsid w:val="002F1129"/>
    <w:rsid w:val="00300908"/>
    <w:rsid w:val="00310769"/>
    <w:rsid w:val="00314A53"/>
    <w:rsid w:val="00317B46"/>
    <w:rsid w:val="003207E5"/>
    <w:rsid w:val="00327BCC"/>
    <w:rsid w:val="003810C1"/>
    <w:rsid w:val="003B0708"/>
    <w:rsid w:val="003B4C54"/>
    <w:rsid w:val="003E548E"/>
    <w:rsid w:val="0041113D"/>
    <w:rsid w:val="00425DFD"/>
    <w:rsid w:val="004300EE"/>
    <w:rsid w:val="00444272"/>
    <w:rsid w:val="00461BF6"/>
    <w:rsid w:val="0046562B"/>
    <w:rsid w:val="00476594"/>
    <w:rsid w:val="00476A87"/>
    <w:rsid w:val="00492B81"/>
    <w:rsid w:val="0049394C"/>
    <w:rsid w:val="004A62CB"/>
    <w:rsid w:val="004A6C66"/>
    <w:rsid w:val="004A7D0E"/>
    <w:rsid w:val="004A7D9A"/>
    <w:rsid w:val="004D4E3F"/>
    <w:rsid w:val="004E05C6"/>
    <w:rsid w:val="004F5D9E"/>
    <w:rsid w:val="0050788D"/>
    <w:rsid w:val="00513DB6"/>
    <w:rsid w:val="00523ED9"/>
    <w:rsid w:val="00524D77"/>
    <w:rsid w:val="005352B2"/>
    <w:rsid w:val="005678D4"/>
    <w:rsid w:val="005929BA"/>
    <w:rsid w:val="005A384F"/>
    <w:rsid w:val="005B0A7F"/>
    <w:rsid w:val="005B1D69"/>
    <w:rsid w:val="005B68E1"/>
    <w:rsid w:val="005C086B"/>
    <w:rsid w:val="005D2D5E"/>
    <w:rsid w:val="005D5B76"/>
    <w:rsid w:val="005E04C5"/>
    <w:rsid w:val="005E0ACD"/>
    <w:rsid w:val="005E3A9A"/>
    <w:rsid w:val="005F5636"/>
    <w:rsid w:val="005F57B4"/>
    <w:rsid w:val="00616BE7"/>
    <w:rsid w:val="00626D2F"/>
    <w:rsid w:val="00636E14"/>
    <w:rsid w:val="00646EFE"/>
    <w:rsid w:val="0065035C"/>
    <w:rsid w:val="0065667B"/>
    <w:rsid w:val="00677988"/>
    <w:rsid w:val="006866D6"/>
    <w:rsid w:val="00695B48"/>
    <w:rsid w:val="00697EFA"/>
    <w:rsid w:val="006A3036"/>
    <w:rsid w:val="006A5CEA"/>
    <w:rsid w:val="006A7BD5"/>
    <w:rsid w:val="006B0A7E"/>
    <w:rsid w:val="006B456E"/>
    <w:rsid w:val="006D7D7B"/>
    <w:rsid w:val="006F4039"/>
    <w:rsid w:val="006F4C78"/>
    <w:rsid w:val="007004C5"/>
    <w:rsid w:val="0070068E"/>
    <w:rsid w:val="00733971"/>
    <w:rsid w:val="00772FA3"/>
    <w:rsid w:val="00790A73"/>
    <w:rsid w:val="00796DC7"/>
    <w:rsid w:val="007A08EC"/>
    <w:rsid w:val="007B5B7F"/>
    <w:rsid w:val="007D7F3F"/>
    <w:rsid w:val="007E1F1F"/>
    <w:rsid w:val="007F304A"/>
    <w:rsid w:val="007F68CD"/>
    <w:rsid w:val="00812A14"/>
    <w:rsid w:val="008242F5"/>
    <w:rsid w:val="00835C88"/>
    <w:rsid w:val="00837C8D"/>
    <w:rsid w:val="00840B45"/>
    <w:rsid w:val="0085504F"/>
    <w:rsid w:val="00863B67"/>
    <w:rsid w:val="00874157"/>
    <w:rsid w:val="0089060B"/>
    <w:rsid w:val="00892B6A"/>
    <w:rsid w:val="008A2A0B"/>
    <w:rsid w:val="008B34AF"/>
    <w:rsid w:val="008B69F6"/>
    <w:rsid w:val="008C2C1B"/>
    <w:rsid w:val="008D243D"/>
    <w:rsid w:val="008D36F8"/>
    <w:rsid w:val="008E0476"/>
    <w:rsid w:val="0090350D"/>
    <w:rsid w:val="009047CC"/>
    <w:rsid w:val="00915777"/>
    <w:rsid w:val="009210F1"/>
    <w:rsid w:val="00922BFF"/>
    <w:rsid w:val="00936727"/>
    <w:rsid w:val="00942E66"/>
    <w:rsid w:val="009442AC"/>
    <w:rsid w:val="0095681E"/>
    <w:rsid w:val="00961305"/>
    <w:rsid w:val="00962FB2"/>
    <w:rsid w:val="00973FB1"/>
    <w:rsid w:val="00985F82"/>
    <w:rsid w:val="009B209E"/>
    <w:rsid w:val="009B5115"/>
    <w:rsid w:val="009B5BE1"/>
    <w:rsid w:val="009C22D6"/>
    <w:rsid w:val="009C2440"/>
    <w:rsid w:val="009C788C"/>
    <w:rsid w:val="009E0540"/>
    <w:rsid w:val="00A20E03"/>
    <w:rsid w:val="00A2599D"/>
    <w:rsid w:val="00A8164E"/>
    <w:rsid w:val="00A81C06"/>
    <w:rsid w:val="00A91A1C"/>
    <w:rsid w:val="00AA4064"/>
    <w:rsid w:val="00AB67E9"/>
    <w:rsid w:val="00AC4278"/>
    <w:rsid w:val="00AC7F6F"/>
    <w:rsid w:val="00AD6848"/>
    <w:rsid w:val="00AF5270"/>
    <w:rsid w:val="00AF7127"/>
    <w:rsid w:val="00B00092"/>
    <w:rsid w:val="00B0290F"/>
    <w:rsid w:val="00B04F69"/>
    <w:rsid w:val="00B05E4E"/>
    <w:rsid w:val="00B20CE9"/>
    <w:rsid w:val="00B36D09"/>
    <w:rsid w:val="00B50A00"/>
    <w:rsid w:val="00B6569F"/>
    <w:rsid w:val="00B76D21"/>
    <w:rsid w:val="00B9119C"/>
    <w:rsid w:val="00B978E2"/>
    <w:rsid w:val="00BA5C6F"/>
    <w:rsid w:val="00BB1A9B"/>
    <w:rsid w:val="00BD06DF"/>
    <w:rsid w:val="00BE2F49"/>
    <w:rsid w:val="00BE4BA8"/>
    <w:rsid w:val="00BF1696"/>
    <w:rsid w:val="00BF367E"/>
    <w:rsid w:val="00C06561"/>
    <w:rsid w:val="00C252DF"/>
    <w:rsid w:val="00C2772A"/>
    <w:rsid w:val="00C43E63"/>
    <w:rsid w:val="00C46EB7"/>
    <w:rsid w:val="00C93A1F"/>
    <w:rsid w:val="00C94CAE"/>
    <w:rsid w:val="00CC7D1D"/>
    <w:rsid w:val="00CD1395"/>
    <w:rsid w:val="00CE4626"/>
    <w:rsid w:val="00D00A19"/>
    <w:rsid w:val="00D0102E"/>
    <w:rsid w:val="00D06C5B"/>
    <w:rsid w:val="00D21212"/>
    <w:rsid w:val="00D36CE7"/>
    <w:rsid w:val="00D477DB"/>
    <w:rsid w:val="00D54182"/>
    <w:rsid w:val="00D555A3"/>
    <w:rsid w:val="00D5630D"/>
    <w:rsid w:val="00D63838"/>
    <w:rsid w:val="00D64EE0"/>
    <w:rsid w:val="00D6611E"/>
    <w:rsid w:val="00D77537"/>
    <w:rsid w:val="00D779C6"/>
    <w:rsid w:val="00D81A58"/>
    <w:rsid w:val="00D9458A"/>
    <w:rsid w:val="00DA45A7"/>
    <w:rsid w:val="00DB4F87"/>
    <w:rsid w:val="00DC265B"/>
    <w:rsid w:val="00DC3F92"/>
    <w:rsid w:val="00DC470A"/>
    <w:rsid w:val="00DD4DEB"/>
    <w:rsid w:val="00DD6F0E"/>
    <w:rsid w:val="00DE49BE"/>
    <w:rsid w:val="00DE545A"/>
    <w:rsid w:val="00E022D9"/>
    <w:rsid w:val="00E10A2E"/>
    <w:rsid w:val="00E24BAA"/>
    <w:rsid w:val="00E419AD"/>
    <w:rsid w:val="00E42F58"/>
    <w:rsid w:val="00E5394C"/>
    <w:rsid w:val="00E612C4"/>
    <w:rsid w:val="00EA2D62"/>
    <w:rsid w:val="00EA606C"/>
    <w:rsid w:val="00EA6C3C"/>
    <w:rsid w:val="00EC50B9"/>
    <w:rsid w:val="00EC6A74"/>
    <w:rsid w:val="00EF0191"/>
    <w:rsid w:val="00EF54FD"/>
    <w:rsid w:val="00EF626D"/>
    <w:rsid w:val="00F130F2"/>
    <w:rsid w:val="00F36E07"/>
    <w:rsid w:val="00F40D96"/>
    <w:rsid w:val="00F41B09"/>
    <w:rsid w:val="00F43254"/>
    <w:rsid w:val="00F52B25"/>
    <w:rsid w:val="00F61C4A"/>
    <w:rsid w:val="00F67AB4"/>
    <w:rsid w:val="00F71C5D"/>
    <w:rsid w:val="00F77368"/>
    <w:rsid w:val="00F816B8"/>
    <w:rsid w:val="00F97681"/>
    <w:rsid w:val="00FB2BF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5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BB1A9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A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5ED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A6C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415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88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580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8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5802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89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580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9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580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89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11" w:color="EEEEEE"/>
                <w:bottom w:val="single" w:sz="6" w:space="11" w:color="CFCFCF"/>
                <w:right w:val="single" w:sz="6" w:space="0" w:color="CFCFCF"/>
              </w:divBdr>
              <w:divsChild>
                <w:div w:id="5802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902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610</Words>
  <Characters>3483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3</cp:revision>
  <dcterms:created xsi:type="dcterms:W3CDTF">2016-07-22T02:37:00Z</dcterms:created>
  <dcterms:modified xsi:type="dcterms:W3CDTF">2016-09-18T09:12:00Z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