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rPr>
          <w:rFonts w:eastAsia="黑体"/>
          <w:b/>
          <w:spacing w:val="46"/>
          <w:sz w:val="28"/>
        </w:rPr>
      </w:pPr>
      <w:r>
        <w:rPr>
          <w:rFonts w:hint="eastAsia" w:eastAsia="黑体"/>
          <w:b/>
          <w:spacing w:val="46"/>
          <w:sz w:val="28"/>
        </w:rPr>
        <w:t>大连海洋大学2017年硕士研究生招生考试大纲</w:t>
      </w:r>
    </w:p>
    <w:p>
      <w:pPr>
        <w:jc w:val="center"/>
        <w:rPr>
          <w:spacing w:val="46"/>
        </w:rPr>
      </w:pPr>
    </w:p>
    <w:tbl>
      <w:tblPr>
        <w:tblStyle w:val="3"/>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7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rPr>
                <w:rFonts w:hint="default"/>
                <w:b/>
                <w:kern w:val="2"/>
              </w:rPr>
            </w:pPr>
            <w:r>
              <w:rPr>
                <w:rFonts w:hint="eastAsia"/>
                <w:b/>
                <w:kern w:val="2"/>
              </w:rPr>
              <w:t>考试科目</w:t>
            </w:r>
          </w:p>
        </w:tc>
        <w:tc>
          <w:tcPr>
            <w:tcW w:w="7561" w:type="dxa"/>
          </w:tcPr>
          <w:p>
            <w:pPr>
              <w:keepNext w:val="0"/>
              <w:keepLines w:val="0"/>
              <w:suppressLineNumbers w:val="0"/>
              <w:spacing w:before="0" w:beforeAutospacing="0" w:after="0" w:afterAutospacing="0"/>
              <w:ind w:left="0" w:right="0"/>
              <w:jc w:val="center"/>
              <w:rPr>
                <w:rFonts w:hint="default"/>
                <w:b/>
                <w:kern w:val="2"/>
              </w:rPr>
            </w:pPr>
            <w:r>
              <w:rPr>
                <w:rFonts w:hint="eastAsia"/>
                <w:b/>
                <w:kern w:val="2"/>
                <w:lang w:val="en-US" w:eastAsia="zh-CN"/>
              </w:rPr>
              <w:t>710</w:t>
            </w:r>
            <w:r>
              <w:rPr>
                <w:rFonts w:hint="eastAsia"/>
                <w:b/>
                <w:kern w:val="2"/>
              </w:rPr>
              <w:t>普通生物学</w:t>
            </w:r>
            <w:r>
              <w:rPr>
                <w:rFonts w:hint="eastAsia"/>
                <w:b/>
                <w:kern w:val="2"/>
                <w:lang w:val="en-US" w:eastAsia="zh-CN"/>
              </w:rPr>
              <w:t>I</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rPr>
                <w:rFonts w:hint="default"/>
                <w:b/>
                <w:kern w:val="2"/>
              </w:rPr>
            </w:pPr>
            <w:r>
              <w:rPr>
                <w:rFonts w:hint="eastAsia"/>
                <w:b/>
                <w:kern w:val="2"/>
              </w:rPr>
              <w:t>考试大纲</w:t>
            </w:r>
          </w:p>
        </w:tc>
        <w:tc>
          <w:tcPr>
            <w:tcW w:w="7561" w:type="dxa"/>
          </w:tcPr>
          <w:p>
            <w:pPr>
              <w:keepNext w:val="0"/>
              <w:keepLines w:val="0"/>
              <w:suppressLineNumbers w:val="0"/>
              <w:spacing w:before="0" w:beforeAutospacing="0" w:after="0" w:afterAutospacing="0" w:line="360" w:lineRule="auto"/>
              <w:ind w:left="0" w:right="0"/>
              <w:jc w:val="center"/>
              <w:rPr>
                <w:rFonts w:hint="default"/>
                <w:kern w:val="2"/>
              </w:rPr>
            </w:pPr>
            <w:r>
              <w:rPr>
                <w:rFonts w:hint="eastAsia"/>
                <w:kern w:val="2"/>
              </w:rPr>
              <w:t>一、考试性质</w:t>
            </w:r>
          </w:p>
          <w:p>
            <w:pPr>
              <w:keepNext w:val="0"/>
              <w:keepLines w:val="0"/>
              <w:suppressLineNumbers w:val="0"/>
              <w:spacing w:before="0" w:beforeAutospacing="0" w:after="0" w:afterAutospacing="0" w:line="360" w:lineRule="auto"/>
              <w:ind w:left="0" w:right="0"/>
              <w:rPr>
                <w:rFonts w:hint="default"/>
                <w:kern w:val="2"/>
              </w:rPr>
            </w:pPr>
            <w:r>
              <w:rPr>
                <w:rFonts w:hint="eastAsia"/>
                <w:kern w:val="2"/>
              </w:rPr>
              <w:t xml:space="preserve">    《普通生物学》是进行生命科学研究的需要学习的基础课程，也是学生继续学习其他专业课程内容（如生物海洋学、海洋生物多样性、海洋生物资源、环境生物学、海洋生态环境监测、环境生物修复技术等）的基础。主要考察考生的基本生物学素养即对基础生物学基本知识和技能的掌握。《普通生物学》课程含植物生物学和动物生物学两大部分内容。</w:t>
            </w:r>
          </w:p>
          <w:p>
            <w:pPr>
              <w:keepNext w:val="0"/>
              <w:keepLines w:val="0"/>
              <w:suppressLineNumbers w:val="0"/>
              <w:spacing w:before="0" w:beforeAutospacing="0" w:after="0" w:afterAutospacing="0" w:line="360" w:lineRule="auto"/>
              <w:ind w:left="0" w:right="0"/>
              <w:jc w:val="center"/>
              <w:rPr>
                <w:rFonts w:hint="default"/>
                <w:kern w:val="2"/>
              </w:rPr>
            </w:pPr>
            <w:r>
              <w:rPr>
                <w:rFonts w:hint="eastAsia"/>
                <w:kern w:val="2"/>
              </w:rPr>
              <w:t>二、考查目标</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1. 植物生物学</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旨在全面考察考生是否具备开始硕士阶段学习所要求的基础植物学的水平，以便顺利完成硕士阶段的学习和科研任务。考查考生是否掌握了植物生物学的基本概念、基本理论和方法，以及分析和解决实际问题的能力。</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2. 动物生物学</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旨在全面考察考生是否具备开始硕士阶段学习所要求的基础动物学的水平，以便顺利完成硕士阶段的学习和科研任务。考查考生是否掌握了动物生物学的基本概念、基本理论和方法，以及分析和解决实际问题的能力。</w:t>
            </w:r>
          </w:p>
          <w:p>
            <w:pPr>
              <w:keepNext w:val="0"/>
              <w:keepLines w:val="0"/>
              <w:suppressLineNumbers w:val="0"/>
              <w:spacing w:before="0" w:beforeAutospacing="0" w:after="0" w:afterAutospacing="0" w:line="360" w:lineRule="auto"/>
              <w:ind w:left="0" w:right="0"/>
              <w:jc w:val="center"/>
              <w:rPr>
                <w:rFonts w:hint="default"/>
                <w:kern w:val="2"/>
              </w:rPr>
            </w:pPr>
            <w:r>
              <w:rPr>
                <w:rFonts w:hint="eastAsia"/>
                <w:kern w:val="2"/>
              </w:rPr>
              <w:t>三、考试形式和试卷结构</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1、试卷满分及考试时间</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ab/>
            </w:r>
            <w:r>
              <w:rPr>
                <w:rFonts w:hint="eastAsia"/>
                <w:kern w:val="2"/>
              </w:rPr>
              <w:t>本试卷满分为150分，考试时间为180分钟。</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2、答题方式</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ab/>
            </w:r>
            <w:r>
              <w:rPr>
                <w:rFonts w:hint="eastAsia"/>
                <w:kern w:val="2"/>
              </w:rPr>
              <w:t>答题方式为闭卷、笔试。</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3、考试内容结构</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ab/>
            </w:r>
            <w:r>
              <w:rPr>
                <w:rFonts w:hint="eastAsia"/>
                <w:kern w:val="2"/>
              </w:rPr>
              <w:t>植物生物学75分</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ab/>
            </w:r>
            <w:r>
              <w:rPr>
                <w:rFonts w:hint="eastAsia"/>
                <w:kern w:val="2"/>
              </w:rPr>
              <w:t>动物生物学75分</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4、试卷题型结构</w:t>
            </w:r>
          </w:p>
          <w:p>
            <w:pPr>
              <w:keepNext w:val="0"/>
              <w:keepLines w:val="0"/>
              <w:suppressLineNumbers w:val="0"/>
              <w:spacing w:before="0" w:beforeAutospacing="0" w:after="0" w:afterAutospacing="0" w:line="360" w:lineRule="auto"/>
              <w:ind w:left="0" w:right="0" w:firstLine="525" w:firstLineChars="250"/>
              <w:rPr>
                <w:rFonts w:hint="eastAsia"/>
                <w:kern w:val="2"/>
              </w:rPr>
            </w:pPr>
            <w:r>
              <w:rPr>
                <w:rFonts w:hint="eastAsia"/>
                <w:kern w:val="2"/>
              </w:rPr>
              <w:t>单项选择题：10小题，每小题1分，共10分；</w:t>
            </w:r>
          </w:p>
          <w:p>
            <w:pPr>
              <w:keepNext w:val="0"/>
              <w:keepLines w:val="0"/>
              <w:suppressLineNumbers w:val="0"/>
              <w:spacing w:before="0" w:beforeAutospacing="0" w:after="0" w:afterAutospacing="0" w:line="360" w:lineRule="auto"/>
              <w:ind w:left="0" w:right="0" w:firstLine="525" w:firstLineChars="250"/>
              <w:rPr>
                <w:rFonts w:hint="eastAsia"/>
                <w:kern w:val="2"/>
              </w:rPr>
            </w:pPr>
            <w:r>
              <w:rPr>
                <w:rFonts w:hint="eastAsia"/>
                <w:kern w:val="2"/>
              </w:rPr>
              <w:t>名词解释：10小题，每小题4分，共40分；</w:t>
            </w:r>
          </w:p>
          <w:p>
            <w:pPr>
              <w:keepNext w:val="0"/>
              <w:keepLines w:val="0"/>
              <w:suppressLineNumbers w:val="0"/>
              <w:spacing w:before="0" w:beforeAutospacing="0" w:after="0" w:afterAutospacing="0" w:line="360" w:lineRule="auto"/>
              <w:ind w:left="0" w:right="0" w:firstLine="525" w:firstLineChars="250"/>
              <w:rPr>
                <w:rFonts w:hint="eastAsia"/>
                <w:kern w:val="2"/>
              </w:rPr>
            </w:pPr>
            <w:r>
              <w:rPr>
                <w:rFonts w:hint="eastAsia"/>
                <w:kern w:val="2"/>
              </w:rPr>
              <w:t>填空题:20个空，每空1分，共20分；</w:t>
            </w:r>
          </w:p>
          <w:p>
            <w:pPr>
              <w:keepNext w:val="0"/>
              <w:keepLines w:val="0"/>
              <w:suppressLineNumbers w:val="0"/>
              <w:spacing w:before="0" w:beforeAutospacing="0" w:after="0" w:afterAutospacing="0" w:line="360" w:lineRule="auto"/>
              <w:ind w:left="0" w:right="0" w:firstLine="525" w:firstLineChars="250"/>
              <w:rPr>
                <w:rFonts w:hint="default" w:ascii="宋体" w:hAnsi="宋体" w:cs="宋体"/>
                <w:kern w:val="2"/>
                <w:sz w:val="24"/>
              </w:rPr>
            </w:pPr>
            <w:r>
              <w:rPr>
                <w:rFonts w:hint="eastAsia"/>
                <w:kern w:val="2"/>
              </w:rPr>
              <w:t>简答题：10小题，每小题8分，共80分。</w:t>
            </w:r>
          </w:p>
          <w:p>
            <w:pPr>
              <w:keepNext w:val="0"/>
              <w:keepLines w:val="0"/>
              <w:suppressLineNumbers w:val="0"/>
              <w:spacing w:before="0" w:beforeAutospacing="0" w:after="0" w:afterAutospacing="0" w:line="360" w:lineRule="auto"/>
              <w:ind w:left="0" w:right="0"/>
              <w:rPr>
                <w:rFonts w:hint="default"/>
                <w:kern w:val="2"/>
              </w:rPr>
            </w:pPr>
            <w:r>
              <w:rPr>
                <w:rFonts w:hint="eastAsia"/>
                <w:kern w:val="2"/>
              </w:rPr>
              <w:t xml:space="preserve">     5、考察内容</w:t>
            </w:r>
          </w:p>
          <w:p>
            <w:pPr>
              <w:keepNext w:val="0"/>
              <w:keepLines w:val="0"/>
              <w:suppressLineNumbers w:val="0"/>
              <w:spacing w:before="0" w:beforeAutospacing="0" w:after="0" w:afterAutospacing="0" w:line="360" w:lineRule="auto"/>
              <w:ind w:left="0" w:right="0"/>
              <w:rPr>
                <w:rFonts w:hint="default"/>
                <w:kern w:val="2"/>
              </w:rPr>
            </w:pPr>
            <w:r>
              <w:rPr>
                <w:rFonts w:hint="eastAsia" w:ascii="宋体" w:hAnsi="宋体"/>
                <w:b/>
                <w:bCs/>
                <w:kern w:val="2"/>
                <w:sz w:val="24"/>
                <w:szCs w:val="24"/>
              </w:rPr>
              <w:t xml:space="preserve">   </w:t>
            </w:r>
            <w:r>
              <w:rPr>
                <w:rFonts w:hint="eastAsia"/>
                <w:kern w:val="2"/>
              </w:rPr>
              <w:t xml:space="preserve"> </w:t>
            </w:r>
            <w:r>
              <w:rPr>
                <w:rFonts w:hint="default"/>
                <w:kern w:val="2"/>
              </w:rPr>
              <w:t>1</w:t>
            </w:r>
            <w:r>
              <w:rPr>
                <w:rFonts w:hint="eastAsia"/>
                <w:kern w:val="2"/>
              </w:rPr>
              <w:t>）植物生物学（占5</w:t>
            </w:r>
            <w:r>
              <w:rPr>
                <w:rFonts w:hint="default"/>
                <w:kern w:val="2"/>
              </w:rPr>
              <w:t>0%</w:t>
            </w:r>
            <w:r>
              <w:rPr>
                <w:rFonts w:hint="eastAsia"/>
                <w:kern w:val="2"/>
              </w:rPr>
              <w:t>）</w:t>
            </w:r>
          </w:p>
          <w:p>
            <w:pPr>
              <w:keepNext w:val="0"/>
              <w:keepLines w:val="0"/>
              <w:suppressLineNumbers w:val="0"/>
              <w:spacing w:before="0" w:beforeAutospacing="0" w:after="0" w:afterAutospacing="0" w:line="360" w:lineRule="auto"/>
              <w:ind w:left="0" w:right="0" w:firstLine="525" w:firstLineChars="250"/>
              <w:rPr>
                <w:rFonts w:hint="default"/>
                <w:kern w:val="2"/>
              </w:rPr>
            </w:pPr>
            <w:r>
              <w:rPr>
                <w:rFonts w:hint="eastAsia"/>
                <w:kern w:val="2"/>
              </w:rPr>
              <w:t>重点掌握如下内容：（1）植物细胞与组织，（2）植物体的形态结构和发育，（3）植物的生理和调控，（4）植物多样性和进化，（5）植物与环境，（6）植物资源保护与利用等。</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default"/>
                <w:kern w:val="2"/>
              </w:rPr>
              <w:t>2</w:t>
            </w:r>
            <w:r>
              <w:rPr>
                <w:rFonts w:hint="eastAsia"/>
                <w:kern w:val="2"/>
              </w:rPr>
              <w:t>）动物生物学（占5</w:t>
            </w:r>
            <w:r>
              <w:rPr>
                <w:rFonts w:hint="default"/>
                <w:kern w:val="2"/>
              </w:rPr>
              <w:t>0%</w:t>
            </w:r>
            <w:r>
              <w:rPr>
                <w:rFonts w:hint="eastAsia"/>
                <w:kern w:val="2"/>
              </w:rPr>
              <w:t>）</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重点掌握以下内容：动物体的基本构成；动物早期胚胎发育的一般规律；各主要动物类群的生物学特征与进化地位、形态结构与功能、分类及代表动物；动物生命活动的基本规律；进化理论与动物演化的基本知识等。</w:t>
            </w: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 xml:space="preserve"> </w:t>
            </w: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2" w:firstLineChars="200"/>
              <w:rPr>
                <w:rFonts w:hint="default"/>
                <w:b/>
                <w:kern w:val="2"/>
              </w:rPr>
            </w:pPr>
          </w:p>
          <w:p>
            <w:pPr>
              <w:keepNext w:val="0"/>
              <w:keepLines w:val="0"/>
              <w:suppressLineNumbers w:val="0"/>
              <w:spacing w:before="0" w:beforeAutospacing="0" w:after="0" w:afterAutospacing="0" w:line="360" w:lineRule="auto"/>
              <w:ind w:left="0" w:right="0" w:firstLine="422" w:firstLineChars="200"/>
              <w:rPr>
                <w:rFonts w:hint="default"/>
                <w:b/>
                <w:kern w:val="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Cambria Math">
    <w:panose1 w:val="02040503050406030204"/>
    <w:charset w:val="01"/>
    <w:family w:val="auto"/>
    <w:pitch w:val="default"/>
    <w:sig w:usb0="E00002FF" w:usb1="420024FF" w:usb2="00000000" w:usb3="00000000" w:csb0="2000019F" w:csb1="00000000"/>
  </w:font>
  <w:font w:name="Verdana">
    <w:panose1 w:val="020B0604030504040204"/>
    <w:charset w:val="00"/>
    <w:family w:val="swiss"/>
    <w:pitch w:val="default"/>
    <w:sig w:usb0="A10006FF" w:usb1="4000205B" w:usb2="00000010" w:usb3="00000000" w:csb0="2000019F" w:csb1="00000000"/>
  </w:font>
  <w:font w:name="FangSong_GB2312">
    <w:altName w:val="仿宋_GB2312"/>
    <w:panose1 w:val="00000000000000000000"/>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汉仪中黑简">
    <w:altName w:val="宋体"/>
    <w:panose1 w:val="02010609000101010101"/>
    <w:charset w:val="86"/>
    <w:family w:val="modern"/>
    <w:pitch w:val="default"/>
    <w:sig w:usb0="00000000" w:usb1="00000000"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AD33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孙谦</cp:lastModifiedBy>
  <dcterms:modified xsi:type="dcterms:W3CDTF">2016-09-21T05:24:53Z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