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9E0" w:rsidRDefault="00586CB3" w:rsidP="00AD29E0">
      <w:pPr>
        <w:spacing w:line="400" w:lineRule="exact"/>
        <w:jc w:val="center"/>
        <w:rPr>
          <w:rFonts w:hint="eastAsia"/>
          <w:b/>
          <w:sz w:val="28"/>
          <w:szCs w:val="28"/>
        </w:rPr>
      </w:pPr>
      <w:r w:rsidRPr="00AD29E0">
        <w:rPr>
          <w:rFonts w:hint="eastAsia"/>
          <w:b/>
          <w:sz w:val="28"/>
          <w:szCs w:val="28"/>
        </w:rPr>
        <w:t>天津城建大学</w:t>
      </w:r>
    </w:p>
    <w:p w:rsidR="00586CB3" w:rsidRDefault="00586CB3" w:rsidP="00AD29E0">
      <w:pPr>
        <w:spacing w:line="400" w:lineRule="exact"/>
        <w:jc w:val="center"/>
        <w:rPr>
          <w:szCs w:val="21"/>
        </w:rPr>
      </w:pPr>
      <w:r w:rsidRPr="00AD29E0">
        <w:rPr>
          <w:b/>
          <w:sz w:val="28"/>
          <w:szCs w:val="28"/>
        </w:rPr>
        <w:t>2017</w:t>
      </w:r>
      <w:r w:rsidRPr="00AD29E0">
        <w:rPr>
          <w:rFonts w:hint="eastAsia"/>
          <w:b/>
          <w:sz w:val="28"/>
          <w:szCs w:val="28"/>
        </w:rPr>
        <w:t>年硕士生入学复试专业课考试大纲</w:t>
      </w:r>
    </w:p>
    <w:p w:rsidR="00AD29E0" w:rsidRDefault="00AD29E0" w:rsidP="00AD29E0">
      <w:pPr>
        <w:spacing w:line="480" w:lineRule="exact"/>
      </w:pPr>
      <w:r>
        <w:rPr>
          <w:rFonts w:hint="eastAsia"/>
          <w:b/>
        </w:rPr>
        <w:t>招生专业代码：</w:t>
      </w:r>
      <w:r>
        <w:rPr>
          <w:rFonts w:hint="eastAsia"/>
        </w:rPr>
        <w:t xml:space="preserve">0814J1    </w:t>
      </w:r>
    </w:p>
    <w:p w:rsidR="00AD29E0" w:rsidRDefault="00AD29E0" w:rsidP="00AD29E0">
      <w:pPr>
        <w:spacing w:line="480" w:lineRule="exact"/>
        <w:rPr>
          <w:rFonts w:hint="eastAsia"/>
          <w:b/>
          <w:sz w:val="28"/>
          <w:szCs w:val="28"/>
        </w:rPr>
      </w:pPr>
      <w:r>
        <w:rPr>
          <w:rFonts w:hint="eastAsia"/>
          <w:b/>
        </w:rPr>
        <w:t>招生专业名称：</w:t>
      </w:r>
      <w:r w:rsidRPr="008824EA">
        <w:rPr>
          <w:rFonts w:hint="eastAsia"/>
        </w:rPr>
        <w:t>城乡道路交通规划</w:t>
      </w:r>
    </w:p>
    <w:p w:rsidR="00AD29E0" w:rsidRDefault="00AD29E0" w:rsidP="00AD29E0">
      <w:pPr>
        <w:spacing w:line="480" w:lineRule="exact"/>
        <w:rPr>
          <w:rFonts w:hint="eastAsia"/>
        </w:rPr>
      </w:pPr>
      <w:r>
        <w:rPr>
          <w:rFonts w:hint="eastAsia"/>
          <w:b/>
        </w:rPr>
        <w:t>考试科目名称：</w:t>
      </w:r>
      <w:r w:rsidRPr="009415A3">
        <w:rPr>
          <w:rFonts w:hint="eastAsia"/>
        </w:rPr>
        <w:t>交通控制与管理</w:t>
      </w:r>
    </w:p>
    <w:p w:rsidR="00AD29E0" w:rsidRDefault="00AD29E0" w:rsidP="00AD29E0">
      <w:pPr>
        <w:spacing w:line="480" w:lineRule="exact"/>
      </w:pPr>
      <w:r w:rsidRPr="00EC5F04">
        <w:rPr>
          <w:rFonts w:hint="eastAsia"/>
          <w:b/>
        </w:rPr>
        <w:t>考试形式：</w:t>
      </w:r>
      <w:r>
        <w:rPr>
          <w:rFonts w:hint="eastAsia"/>
        </w:rPr>
        <w:t>笔试、闭卷</w:t>
      </w:r>
    </w:p>
    <w:p w:rsidR="00AD29E0" w:rsidRDefault="00AD29E0" w:rsidP="00AD29E0">
      <w:pPr>
        <w:spacing w:line="480" w:lineRule="exact"/>
        <w:rPr>
          <w:rFonts w:hint="eastAsia"/>
        </w:rPr>
      </w:pPr>
      <w:r w:rsidRPr="00EC5F04">
        <w:rPr>
          <w:rFonts w:hint="eastAsia"/>
          <w:b/>
        </w:rPr>
        <w:t>卷面满分：</w:t>
      </w:r>
      <w:r>
        <w:rPr>
          <w:rFonts w:hint="eastAsia"/>
        </w:rPr>
        <w:t>1</w:t>
      </w:r>
      <w:r w:rsidR="009415A3">
        <w:rPr>
          <w:rFonts w:hint="eastAsia"/>
        </w:rPr>
        <w:t>0</w:t>
      </w:r>
      <w:r>
        <w:rPr>
          <w:rFonts w:hint="eastAsia"/>
        </w:rPr>
        <w:t>0</w:t>
      </w:r>
      <w:r>
        <w:rPr>
          <w:rFonts w:hint="eastAsia"/>
        </w:rPr>
        <w:t>分</w:t>
      </w:r>
    </w:p>
    <w:p w:rsidR="00AD29E0" w:rsidRDefault="00AD29E0" w:rsidP="00AD29E0">
      <w:pPr>
        <w:spacing w:line="480" w:lineRule="exact"/>
        <w:rPr>
          <w:rFonts w:hint="eastAsia"/>
          <w:b/>
        </w:rPr>
      </w:pPr>
      <w:r w:rsidRPr="00EC5F04">
        <w:rPr>
          <w:rFonts w:hint="eastAsia"/>
          <w:b/>
        </w:rPr>
        <w:t>考试时间：</w:t>
      </w:r>
      <w:r w:rsidR="009415A3">
        <w:rPr>
          <w:rFonts w:hint="eastAsia"/>
        </w:rPr>
        <w:t>2</w:t>
      </w:r>
      <w:r>
        <w:rPr>
          <w:rFonts w:hint="eastAsia"/>
        </w:rPr>
        <w:t>小时</w:t>
      </w:r>
    </w:p>
    <w:p w:rsidR="005B51E0" w:rsidRDefault="005B51E0" w:rsidP="00586CB3">
      <w:pPr>
        <w:spacing w:line="312" w:lineRule="auto"/>
        <w:rPr>
          <w:rFonts w:hint="eastAsia"/>
          <w:b/>
          <w:bCs/>
        </w:rPr>
      </w:pPr>
    </w:p>
    <w:p w:rsidR="00586CB3" w:rsidRDefault="00586CB3" w:rsidP="00586CB3">
      <w:pPr>
        <w:spacing w:line="312" w:lineRule="auto"/>
        <w:rPr>
          <w:b/>
          <w:bCs/>
          <w:szCs w:val="22"/>
        </w:rPr>
      </w:pPr>
      <w:r>
        <w:rPr>
          <w:rFonts w:hint="eastAsia"/>
          <w:b/>
          <w:bCs/>
        </w:rPr>
        <w:t>一、</w:t>
      </w:r>
      <w:r w:rsidRPr="006A5740">
        <w:rPr>
          <w:rFonts w:ascii="宋体" w:hAnsi="宋体" w:hint="eastAsia"/>
          <w:bCs/>
          <w:szCs w:val="21"/>
        </w:rPr>
        <w:t>考试的总体要求</w:t>
      </w:r>
    </w:p>
    <w:p w:rsidR="00586CB3" w:rsidRDefault="00586CB3" w:rsidP="00586CB3">
      <w:pPr>
        <w:spacing w:line="312" w:lineRule="auto"/>
        <w:ind w:leftChars="-67" w:left="-141" w:firstLineChars="200" w:firstLine="420"/>
        <w:rPr>
          <w:szCs w:val="21"/>
        </w:rPr>
      </w:pPr>
      <w:r>
        <w:rPr>
          <w:rFonts w:hint="eastAsia"/>
          <w:szCs w:val="21"/>
        </w:rPr>
        <w:t>交通控制与管理是本专业领域的基础课程。</w:t>
      </w:r>
      <w:r>
        <w:rPr>
          <w:rFonts w:hint="eastAsia"/>
        </w:rPr>
        <w:t>考试的总体要求是准确理解交通控制和交通管理研究的基本概念和基本理论与方法</w:t>
      </w:r>
      <w:r>
        <w:rPr>
          <w:rFonts w:hint="eastAsia"/>
          <w:szCs w:val="21"/>
        </w:rPr>
        <w:t>。能够运用相关知识对城市交通控制中的实际问题进行简单的分析和研究。</w:t>
      </w:r>
    </w:p>
    <w:p w:rsidR="00586CB3" w:rsidRPr="008E3E9A" w:rsidRDefault="00586CB3" w:rsidP="00586CB3">
      <w:pPr>
        <w:spacing w:line="312" w:lineRule="auto"/>
        <w:rPr>
          <w:bCs/>
          <w:szCs w:val="22"/>
        </w:rPr>
      </w:pPr>
      <w:r w:rsidRPr="008E3E9A">
        <w:rPr>
          <w:rFonts w:hint="eastAsia"/>
          <w:bCs/>
        </w:rPr>
        <w:t>二、考试内容及比例</w:t>
      </w:r>
    </w:p>
    <w:p w:rsidR="00586CB3" w:rsidRDefault="00586CB3" w:rsidP="00586CB3">
      <w:pPr>
        <w:spacing w:line="312" w:lineRule="auto"/>
        <w:rPr>
          <w:szCs w:val="21"/>
        </w:rPr>
      </w:pPr>
      <w:r>
        <w:rPr>
          <w:szCs w:val="21"/>
        </w:rPr>
        <w:t>1</w:t>
      </w:r>
      <w:r>
        <w:rPr>
          <w:szCs w:val="21"/>
        </w:rPr>
        <w:t>、</w:t>
      </w:r>
      <w:r>
        <w:rPr>
          <w:rFonts w:hint="eastAsia"/>
          <w:szCs w:val="21"/>
        </w:rPr>
        <w:t>交通控制的目的、原则和方法；交通控制与交通管理的关系。</w:t>
      </w:r>
    </w:p>
    <w:p w:rsidR="00586CB3" w:rsidRDefault="00586CB3" w:rsidP="00586CB3">
      <w:pPr>
        <w:spacing w:line="312" w:lineRule="auto"/>
        <w:rPr>
          <w:szCs w:val="21"/>
        </w:rPr>
      </w:pPr>
      <w:r>
        <w:t>2</w:t>
      </w:r>
      <w:r>
        <w:t>、</w:t>
      </w:r>
      <w:r>
        <w:rPr>
          <w:rFonts w:hint="eastAsia"/>
        </w:rPr>
        <w:t>交通信号控制的概论、分类和控制原理</w:t>
      </w:r>
    </w:p>
    <w:p w:rsidR="00586CB3" w:rsidRDefault="00586CB3" w:rsidP="00C5701F">
      <w:pPr>
        <w:spacing w:line="312" w:lineRule="auto"/>
        <w:rPr>
          <w:szCs w:val="21"/>
        </w:rPr>
      </w:pPr>
      <w:r>
        <w:t>3</w:t>
      </w:r>
      <w:r>
        <w:t>、</w:t>
      </w:r>
      <w:r>
        <w:rPr>
          <w:rFonts w:hint="eastAsia"/>
        </w:rPr>
        <w:t>单个交叉口交通信号控制</w:t>
      </w:r>
      <w:bookmarkStart w:id="0" w:name="_GoBack"/>
      <w:bookmarkEnd w:id="0"/>
      <w:r>
        <w:rPr>
          <w:szCs w:val="21"/>
        </w:rPr>
        <w:t>  </w:t>
      </w:r>
    </w:p>
    <w:p w:rsidR="00586CB3" w:rsidRDefault="00586CB3" w:rsidP="00586CB3">
      <w:pPr>
        <w:spacing w:line="312" w:lineRule="auto"/>
        <w:rPr>
          <w:szCs w:val="22"/>
        </w:rPr>
      </w:pPr>
      <w:r>
        <w:t>4</w:t>
      </w:r>
      <w:r>
        <w:t>、</w:t>
      </w:r>
      <w:r>
        <w:rPr>
          <w:rFonts w:hint="eastAsia"/>
        </w:rPr>
        <w:t>干线交叉口交通信号协调控制</w:t>
      </w:r>
    </w:p>
    <w:p w:rsidR="00586CB3" w:rsidRDefault="00586CB3" w:rsidP="00586CB3">
      <w:pPr>
        <w:spacing w:line="312" w:lineRule="auto"/>
        <w:rPr>
          <w:szCs w:val="21"/>
        </w:rPr>
      </w:pPr>
      <w:r>
        <w:rPr>
          <w:szCs w:val="21"/>
        </w:rPr>
        <w:t>5</w:t>
      </w:r>
      <w:r>
        <w:rPr>
          <w:szCs w:val="21"/>
        </w:rPr>
        <w:t>、</w:t>
      </w:r>
      <w:r>
        <w:rPr>
          <w:rFonts w:hint="eastAsia"/>
          <w:szCs w:val="21"/>
        </w:rPr>
        <w:t>区域交通信号控制系统</w:t>
      </w:r>
    </w:p>
    <w:p w:rsidR="00586CB3" w:rsidRDefault="00586CB3" w:rsidP="00586CB3">
      <w:pPr>
        <w:spacing w:line="312" w:lineRule="auto"/>
        <w:rPr>
          <w:szCs w:val="21"/>
        </w:rPr>
      </w:pPr>
      <w:r>
        <w:rPr>
          <w:szCs w:val="21"/>
        </w:rPr>
        <w:t>6</w:t>
      </w:r>
      <w:r>
        <w:rPr>
          <w:szCs w:val="21"/>
        </w:rPr>
        <w:t>、</w:t>
      </w:r>
      <w:r>
        <w:rPr>
          <w:rFonts w:hint="eastAsia"/>
          <w:szCs w:val="21"/>
        </w:rPr>
        <w:t>智能交通控制系统应用</w:t>
      </w:r>
    </w:p>
    <w:p w:rsidR="00586CB3" w:rsidRDefault="00586CB3" w:rsidP="00586CB3">
      <w:pPr>
        <w:spacing w:line="312" w:lineRule="auto"/>
        <w:rPr>
          <w:szCs w:val="21"/>
        </w:rPr>
      </w:pPr>
      <w:r>
        <w:rPr>
          <w:szCs w:val="21"/>
        </w:rPr>
        <w:t>7</w:t>
      </w:r>
      <w:r>
        <w:rPr>
          <w:szCs w:val="21"/>
        </w:rPr>
        <w:t>、</w:t>
      </w:r>
      <w:r>
        <w:rPr>
          <w:rFonts w:hint="eastAsia"/>
          <w:szCs w:val="21"/>
        </w:rPr>
        <w:t>交通管理的目的、原则与方法</w:t>
      </w:r>
    </w:p>
    <w:p w:rsidR="00586CB3" w:rsidRDefault="00586CB3" w:rsidP="00586CB3">
      <w:pPr>
        <w:spacing w:line="312" w:lineRule="auto"/>
        <w:rPr>
          <w:szCs w:val="21"/>
        </w:rPr>
      </w:pPr>
      <w:r>
        <w:rPr>
          <w:szCs w:val="21"/>
        </w:rPr>
        <w:t>8</w:t>
      </w:r>
      <w:r>
        <w:rPr>
          <w:szCs w:val="21"/>
        </w:rPr>
        <w:t>、</w:t>
      </w:r>
      <w:r>
        <w:rPr>
          <w:rFonts w:hint="eastAsia"/>
          <w:szCs w:val="21"/>
        </w:rPr>
        <w:t>交通组织的基本原则与应用</w:t>
      </w:r>
    </w:p>
    <w:p w:rsidR="00586CB3" w:rsidRDefault="00586CB3" w:rsidP="00586CB3">
      <w:r>
        <w:rPr>
          <w:rFonts w:hint="eastAsia"/>
        </w:rPr>
        <w:t>三、试卷内容结构</w:t>
      </w:r>
    </w:p>
    <w:p w:rsidR="00586CB3" w:rsidRDefault="00586CB3" w:rsidP="00586CB3">
      <w:r>
        <w:rPr>
          <w:rFonts w:hint="eastAsia"/>
        </w:rPr>
        <w:t>1</w:t>
      </w:r>
      <w:r>
        <w:rPr>
          <w:rFonts w:hint="eastAsia"/>
        </w:rPr>
        <w:t>．基础知识（着重基本概念和基本计算方法的理解和运用，约占</w:t>
      </w:r>
      <w:r>
        <w:rPr>
          <w:rFonts w:hint="eastAsia"/>
        </w:rPr>
        <w:t>50%</w:t>
      </w:r>
      <w:r>
        <w:rPr>
          <w:rFonts w:hint="eastAsia"/>
        </w:rPr>
        <w:t>）</w:t>
      </w:r>
    </w:p>
    <w:p w:rsidR="00586CB3" w:rsidRDefault="00586CB3" w:rsidP="00586CB3">
      <w:r>
        <w:rPr>
          <w:rFonts w:hint="eastAsia"/>
        </w:rPr>
        <w:t>2</w:t>
      </w:r>
      <w:r>
        <w:rPr>
          <w:rFonts w:hint="eastAsia"/>
        </w:rPr>
        <w:t>．应用性（计算求解类，约占</w:t>
      </w:r>
      <w:r>
        <w:rPr>
          <w:rFonts w:hint="eastAsia"/>
        </w:rPr>
        <w:t>30%</w:t>
      </w:r>
      <w:r>
        <w:rPr>
          <w:rFonts w:hint="eastAsia"/>
        </w:rPr>
        <w:t>）</w:t>
      </w:r>
    </w:p>
    <w:p w:rsidR="00586CB3" w:rsidRPr="009E54F4" w:rsidRDefault="00586CB3" w:rsidP="00586CB3">
      <w:r>
        <w:rPr>
          <w:rFonts w:hint="eastAsia"/>
        </w:rPr>
        <w:t>3</w:t>
      </w:r>
      <w:r>
        <w:rPr>
          <w:rFonts w:hint="eastAsia"/>
        </w:rPr>
        <w:t>．综合性（对原理的综合运用，约占</w:t>
      </w:r>
      <w:r>
        <w:rPr>
          <w:rFonts w:hint="eastAsia"/>
        </w:rPr>
        <w:t>20%</w:t>
      </w:r>
      <w:r>
        <w:rPr>
          <w:rFonts w:hint="eastAsia"/>
        </w:rPr>
        <w:t>）</w:t>
      </w:r>
    </w:p>
    <w:p w:rsidR="00586CB3" w:rsidRDefault="00586CB3" w:rsidP="00586CB3">
      <w:r>
        <w:rPr>
          <w:rFonts w:hint="eastAsia"/>
        </w:rPr>
        <w:t>四、试卷题型及比例</w:t>
      </w:r>
    </w:p>
    <w:p w:rsidR="00586CB3" w:rsidRDefault="00586CB3" w:rsidP="00586CB3">
      <w:r>
        <w:rPr>
          <w:rFonts w:hint="eastAsia"/>
        </w:rPr>
        <w:t>1</w:t>
      </w:r>
      <w:r>
        <w:rPr>
          <w:rFonts w:hint="eastAsia"/>
        </w:rPr>
        <w:t>．</w:t>
      </w:r>
      <w:r>
        <w:rPr>
          <w:rFonts w:hint="eastAsia"/>
        </w:rPr>
        <w:tab/>
      </w:r>
      <w:r>
        <w:rPr>
          <w:rFonts w:hint="eastAsia"/>
        </w:rPr>
        <w:t>选择题、判断：</w:t>
      </w:r>
      <w:r>
        <w:rPr>
          <w:rFonts w:hint="eastAsia"/>
        </w:rPr>
        <w:t>40%</w:t>
      </w:r>
    </w:p>
    <w:p w:rsidR="00586CB3" w:rsidRDefault="00586CB3" w:rsidP="00586CB3">
      <w:r>
        <w:rPr>
          <w:rFonts w:hint="eastAsia"/>
        </w:rPr>
        <w:t>2</w:t>
      </w:r>
      <w:r>
        <w:rPr>
          <w:rFonts w:hint="eastAsia"/>
        </w:rPr>
        <w:t>．</w:t>
      </w:r>
      <w:r>
        <w:rPr>
          <w:rFonts w:hint="eastAsia"/>
        </w:rPr>
        <w:tab/>
      </w:r>
      <w:r>
        <w:rPr>
          <w:rFonts w:hint="eastAsia"/>
        </w:rPr>
        <w:t>填空题：</w:t>
      </w:r>
      <w:r>
        <w:rPr>
          <w:rFonts w:hint="eastAsia"/>
        </w:rPr>
        <w:t>20%</w:t>
      </w:r>
    </w:p>
    <w:p w:rsidR="00586CB3" w:rsidRDefault="00586CB3" w:rsidP="00586CB3">
      <w:r>
        <w:rPr>
          <w:rFonts w:hint="eastAsia"/>
        </w:rPr>
        <w:t>3</w:t>
      </w:r>
      <w:r>
        <w:rPr>
          <w:rFonts w:hint="eastAsia"/>
        </w:rPr>
        <w:t>．</w:t>
      </w:r>
      <w:r>
        <w:rPr>
          <w:rFonts w:hint="eastAsia"/>
        </w:rPr>
        <w:tab/>
      </w:r>
      <w:r>
        <w:rPr>
          <w:rFonts w:hint="eastAsia"/>
        </w:rPr>
        <w:t>计算、问答题：</w:t>
      </w:r>
      <w:r>
        <w:rPr>
          <w:rFonts w:hint="eastAsia"/>
        </w:rPr>
        <w:t>40%</w:t>
      </w:r>
    </w:p>
    <w:p w:rsidR="00586CB3" w:rsidRPr="009F61A9" w:rsidRDefault="00586CB3" w:rsidP="00586CB3">
      <w:r>
        <w:rPr>
          <w:rFonts w:hint="eastAsia"/>
        </w:rPr>
        <w:t>五</w:t>
      </w:r>
      <w:r w:rsidRPr="009F61A9">
        <w:rPr>
          <w:rFonts w:hint="eastAsia"/>
        </w:rPr>
        <w:t>、参考书目</w:t>
      </w:r>
    </w:p>
    <w:p w:rsidR="00586CB3" w:rsidRDefault="00586CB3" w:rsidP="00586CB3">
      <w:pPr>
        <w:spacing w:line="312" w:lineRule="auto"/>
        <w:rPr>
          <w:szCs w:val="22"/>
        </w:rPr>
      </w:pPr>
      <w:r>
        <w:rPr>
          <w:rFonts w:hint="eastAsia"/>
          <w:bCs/>
          <w:szCs w:val="21"/>
        </w:rPr>
        <w:t>1</w:t>
      </w:r>
      <w:r>
        <w:rPr>
          <w:rFonts w:hint="eastAsia"/>
          <w:bCs/>
          <w:szCs w:val="21"/>
        </w:rPr>
        <w:t>、杨佩昆、张树升</w:t>
      </w:r>
      <w:r>
        <w:t>.</w:t>
      </w:r>
      <w:r>
        <w:rPr>
          <w:rFonts w:hint="eastAsia"/>
          <w:szCs w:val="21"/>
        </w:rPr>
        <w:t>《交通管理与控制》</w:t>
      </w:r>
      <w:r>
        <w:t>.</w:t>
      </w:r>
      <w:r>
        <w:rPr>
          <w:rFonts w:hint="eastAsia"/>
        </w:rPr>
        <w:t>北京：</w:t>
      </w:r>
      <w:r>
        <w:rPr>
          <w:rFonts w:hint="eastAsia"/>
          <w:szCs w:val="21"/>
        </w:rPr>
        <w:t>人民交通出版社，</w:t>
      </w:r>
      <w:r>
        <w:rPr>
          <w:szCs w:val="21"/>
        </w:rPr>
        <w:t>2003</w:t>
      </w:r>
      <w:r>
        <w:rPr>
          <w:rFonts w:hint="eastAsia"/>
          <w:szCs w:val="21"/>
        </w:rPr>
        <w:t>年</w:t>
      </w:r>
      <w:r>
        <w:t>.</w:t>
      </w:r>
    </w:p>
    <w:p w:rsidR="00C30560" w:rsidRDefault="00586CB3" w:rsidP="00586CB3">
      <w:pPr>
        <w:spacing w:line="312" w:lineRule="auto"/>
      </w:pPr>
      <w:r>
        <w:rPr>
          <w:bCs/>
          <w:szCs w:val="21"/>
        </w:rPr>
        <w:t>2</w:t>
      </w:r>
      <w:r>
        <w:rPr>
          <w:rFonts w:hint="eastAsia"/>
          <w:bCs/>
          <w:szCs w:val="21"/>
        </w:rPr>
        <w:t>、</w:t>
      </w:r>
      <w:r>
        <w:rPr>
          <w:rFonts w:hint="eastAsia"/>
          <w:szCs w:val="21"/>
        </w:rPr>
        <w:t>吴兵、李晔</w:t>
      </w:r>
      <w:r>
        <w:rPr>
          <w:szCs w:val="21"/>
        </w:rPr>
        <w:t>.</w:t>
      </w:r>
      <w:r>
        <w:rPr>
          <w:rFonts w:hint="eastAsia"/>
          <w:szCs w:val="21"/>
        </w:rPr>
        <w:t>《交通管理与控制》（第四版）</w:t>
      </w:r>
      <w:r>
        <w:rPr>
          <w:szCs w:val="21"/>
        </w:rPr>
        <w:t>.</w:t>
      </w:r>
      <w:r>
        <w:rPr>
          <w:rFonts w:hint="eastAsia"/>
          <w:szCs w:val="21"/>
        </w:rPr>
        <w:t>人民交通出版社，</w:t>
      </w:r>
      <w:r>
        <w:rPr>
          <w:szCs w:val="21"/>
        </w:rPr>
        <w:t>2009. </w:t>
      </w:r>
    </w:p>
    <w:sectPr w:rsidR="00C30560" w:rsidSect="00E30C85">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6A2" w:rsidRDefault="003706A2" w:rsidP="00586CB3">
      <w:r>
        <w:separator/>
      </w:r>
    </w:p>
  </w:endnote>
  <w:endnote w:type="continuationSeparator" w:id="0">
    <w:p w:rsidR="003706A2" w:rsidRDefault="003706A2" w:rsidP="00586C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3C1" w:rsidRDefault="00E30C85" w:rsidP="00AC31B5">
    <w:pPr>
      <w:pStyle w:val="a3"/>
      <w:framePr w:wrap="around" w:vAnchor="text" w:hAnchor="margin" w:xAlign="center" w:y="1"/>
      <w:rPr>
        <w:rStyle w:val="a4"/>
      </w:rPr>
    </w:pPr>
    <w:r>
      <w:rPr>
        <w:rStyle w:val="a4"/>
      </w:rPr>
      <w:fldChar w:fldCharType="begin"/>
    </w:r>
    <w:r w:rsidR="00C32EE1">
      <w:rPr>
        <w:rStyle w:val="a4"/>
      </w:rPr>
      <w:instrText xml:space="preserve">PAGE  </w:instrText>
    </w:r>
    <w:r>
      <w:rPr>
        <w:rStyle w:val="a4"/>
      </w:rPr>
      <w:fldChar w:fldCharType="end"/>
    </w:r>
  </w:p>
  <w:p w:rsidR="00B513C1" w:rsidRDefault="003706A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placeholder>
        <w:docPart w:val="74D077CB47AA4C61AE605CE61B316115"/>
      </w:placeholder>
      <w:temporary/>
      <w:showingPlcHdr/>
    </w:sdtPr>
    <w:sdtContent>
      <w:p w:rsidR="00586CB3" w:rsidRDefault="00586CB3">
        <w:pPr>
          <w:pStyle w:val="a3"/>
        </w:pPr>
        <w:r>
          <w:rPr>
            <w:lang w:val="zh-CN"/>
          </w:rPr>
          <w:t>[</w:t>
        </w:r>
        <w:r>
          <w:rPr>
            <w:lang w:val="zh-CN"/>
          </w:rPr>
          <w:t>在此处键入</w:t>
        </w:r>
        <w:r>
          <w:rPr>
            <w:lang w:val="zh-CN"/>
          </w:rPr>
          <w:t>]</w:t>
        </w:r>
      </w:p>
    </w:sdtContent>
  </w:sdt>
  <w:p w:rsidR="00B513C1" w:rsidRDefault="003706A2">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6A2" w:rsidRDefault="003706A2" w:rsidP="00586CB3">
      <w:r>
        <w:separator/>
      </w:r>
    </w:p>
  </w:footnote>
  <w:footnote w:type="continuationSeparator" w:id="0">
    <w:p w:rsidR="003706A2" w:rsidRDefault="003706A2" w:rsidP="00586C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6CB3"/>
    <w:rsid w:val="003706A2"/>
    <w:rsid w:val="00586CB3"/>
    <w:rsid w:val="005B51E0"/>
    <w:rsid w:val="009415A3"/>
    <w:rsid w:val="009C6FA3"/>
    <w:rsid w:val="00AD29E0"/>
    <w:rsid w:val="00C30560"/>
    <w:rsid w:val="00C32EE1"/>
    <w:rsid w:val="00C5701F"/>
    <w:rsid w:val="00E30C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CB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86CB3"/>
    <w:pPr>
      <w:tabs>
        <w:tab w:val="center" w:pos="4153"/>
        <w:tab w:val="right" w:pos="8306"/>
      </w:tabs>
      <w:snapToGrid w:val="0"/>
      <w:jc w:val="left"/>
    </w:pPr>
    <w:rPr>
      <w:sz w:val="18"/>
      <w:szCs w:val="18"/>
    </w:rPr>
  </w:style>
  <w:style w:type="character" w:customStyle="1" w:styleId="Char">
    <w:name w:val="页脚 Char"/>
    <w:basedOn w:val="a0"/>
    <w:link w:val="a3"/>
    <w:uiPriority w:val="99"/>
    <w:rsid w:val="00586CB3"/>
    <w:rPr>
      <w:rFonts w:ascii="Times New Roman" w:eastAsia="宋体" w:hAnsi="Times New Roman" w:cs="Times New Roman"/>
      <w:sz w:val="18"/>
      <w:szCs w:val="18"/>
    </w:rPr>
  </w:style>
  <w:style w:type="character" w:styleId="a4">
    <w:name w:val="page number"/>
    <w:basedOn w:val="a0"/>
    <w:rsid w:val="00586CB3"/>
  </w:style>
  <w:style w:type="paragraph" w:styleId="a5">
    <w:name w:val="header"/>
    <w:basedOn w:val="a"/>
    <w:link w:val="Char0"/>
    <w:uiPriority w:val="99"/>
    <w:unhideWhenUsed/>
    <w:rsid w:val="00586CB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86CB3"/>
    <w:rPr>
      <w:rFonts w:ascii="Times New Roman" w:eastAsia="宋体" w:hAnsi="Times New Roman" w:cs="Times New Roman"/>
      <w:sz w:val="18"/>
      <w:szCs w:val="18"/>
    </w:rPr>
  </w:style>
  <w:style w:type="paragraph" w:styleId="a6">
    <w:name w:val="Balloon Text"/>
    <w:basedOn w:val="a"/>
    <w:link w:val="Char1"/>
    <w:uiPriority w:val="99"/>
    <w:semiHidden/>
    <w:unhideWhenUsed/>
    <w:rsid w:val="00AD29E0"/>
    <w:rPr>
      <w:sz w:val="18"/>
      <w:szCs w:val="18"/>
    </w:rPr>
  </w:style>
  <w:style w:type="character" w:customStyle="1" w:styleId="Char1">
    <w:name w:val="批注框文本 Char"/>
    <w:basedOn w:val="a0"/>
    <w:link w:val="a6"/>
    <w:uiPriority w:val="99"/>
    <w:semiHidden/>
    <w:rsid w:val="00AD29E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4D077CB47AA4C61AE605CE61B316115"/>
        <w:category>
          <w:name w:val="常规"/>
          <w:gallery w:val="placeholder"/>
        </w:category>
        <w:types>
          <w:type w:val="bbPlcHdr"/>
        </w:types>
        <w:behaviors>
          <w:behavior w:val="content"/>
        </w:behaviors>
        <w:guid w:val="{5DA54E65-0FB0-4496-84AA-592DCC2135F2}"/>
      </w:docPartPr>
      <w:docPartBody>
        <w:p w:rsidR="008916B4" w:rsidRDefault="00445B84" w:rsidP="00445B84">
          <w:pPr>
            <w:pStyle w:val="74D077CB47AA4C61AE605CE61B316115"/>
          </w:pPr>
          <w:r>
            <w:rPr>
              <w:lang w:val="zh-CN"/>
            </w:rPr>
            <w:t>[</w:t>
          </w:r>
          <w:r>
            <w:rPr>
              <w:lang w:val="zh-CN"/>
            </w:rPr>
            <w:t>在此处键入</w:t>
          </w:r>
          <w:r>
            <w:rPr>
              <w:lang w:val="zh-CN"/>
            </w:rPr>
            <w: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45B84"/>
    <w:rsid w:val="00445B84"/>
    <w:rsid w:val="00596C75"/>
    <w:rsid w:val="008916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6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4D077CB47AA4C61AE605CE61B316115">
    <w:name w:val="74D077CB47AA4C61AE605CE61B316115"/>
    <w:rsid w:val="00445B84"/>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85</Words>
  <Characters>486</Characters>
  <Application>Microsoft Office Word</Application>
  <DocSecurity>0</DocSecurity>
  <Lines>4</Lines>
  <Paragraphs>1</Paragraphs>
  <ScaleCrop>false</ScaleCrop>
  <Company/>
  <LinksUpToDate>false</LinksUpToDate>
  <CharactersWithSpaces>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蔡宏洲</dc:creator>
  <cp:keywords/>
  <dc:description/>
  <cp:lastModifiedBy>lenovo</cp:lastModifiedBy>
  <cp:revision>6</cp:revision>
  <dcterms:created xsi:type="dcterms:W3CDTF">2016-06-21T03:26:00Z</dcterms:created>
  <dcterms:modified xsi:type="dcterms:W3CDTF">2016-09-13T07:15:00Z</dcterms:modified>
</cp:coreProperties>
</file>