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tbl>
            <w:tblPr>
              <w:tblW w:w="1395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13958" w:type="dxa"/>
                  <w:shd w:val="clear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7"/>
                      <w:szCs w:val="27"/>
                      <w:lang w:val="en-US" w:eastAsia="zh-CN" w:bidi="ar"/>
                    </w:rPr>
                    <w:t>安徽大学2017年专业学位硕士研究生招生专业目录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0" w:type="dxa"/>
              </w:trPr>
              <w:tc>
                <w:tcPr>
                  <w:tcW w:w="13958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tbl>
            <w:tblPr>
              <w:tblW w:w="1395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8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958" w:type="dxa"/>
                  <w:shd w:val="clear"/>
                  <w:vAlign w:val="top"/>
                </w:tcPr>
                <w:tbl>
                  <w:tblPr>
                    <w:tblW w:w="13538" w:type="dxa"/>
                    <w:jc w:val="center"/>
                    <w:tblCellSpacing w:w="0" w:type="dxa"/>
                    <w:tblInd w:w="21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69"/>
                    <w:gridCol w:w="6769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6769" w:type="dxa"/>
                      <w:trHeight w:val="557" w:hRule="atLeast"/>
                      <w:tblCellSpacing w:w="0" w:type="dxa"/>
                      <w:jc w:val="center"/>
                    </w:trPr>
                    <w:tc>
                      <w:tcPr>
                        <w:tcW w:w="6769" w:type="dxa"/>
                        <w:shd w:val="clear"/>
                        <w:tcMar>
                          <w:top w:w="30" w:type="dxa"/>
                        </w:tcMar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</w:pP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</w:tblPrEx>
                    <w:trPr>
                      <w:trHeight w:val="810" w:hRule="atLeast"/>
                      <w:tblCellSpacing w:w="30" w:type="dxa"/>
                      <w:jc w:val="center"/>
                    </w:trPr>
                    <w:tc>
                      <w:tcPr>
                        <w:tcW w:w="13418" w:type="dxa"/>
                        <w:gridSpan w:val="2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bookmarkStart w:id="2" w:name="_GoBack"/>
                        <w:bookmarkEnd w:id="2"/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一、全日制专业学位招生专业目录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培养单位名称：经济学院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招生咨询联系人：张强      电话：63861175   办公地点：磬苑校区社科D楼203室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金融硕士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招生人数：40（暂定）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025100金融硕士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③303数学三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④431金融学综合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复试科目：F05证券投资学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①国际金融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②商业银行经营管理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应用统计硕士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招生人数：12（暂定）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025200应用统计硕士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③303数学三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④432统计学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复试科目：F06抽样技术和多元统计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①抽样调查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②数理统计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0253税务硕士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025300税务硕士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③303数学三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④433税务专业基础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复试科目：F07会计学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①财政学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②初级会计学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国际商务硕士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招生人数：6（暂定）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025400国际商务硕士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③303数学三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④434国际商务专业基础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复试科目：F08国际营销学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①国际金融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②国际商法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：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431金融学综合：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见全国统考大纲要求。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432统计学：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见全国统考大纲要求。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433税务专业基础：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见全国统考大纲要求。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434国际商务专业基础：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见全国统考大纲要求。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F05证券投资学：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证券投资学是一门以证券投资为研究对象的课程，主要涵盖证券、证券市场、证券投资的基本概念、基本理论、基本方法等基础知识，在此基础上掌握证券投资基本分析和技术分析的两大理论与方法，并了解中国证券市场的发展动态及其影响因素等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F06抽样技术和多元统计：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抽样分类，问卷设计，分析方法，数据处理，多元数据图表表示及描述统计量，多元正态分布，均值向量和协方差阵的检验，聚类分析，判别分析，主成分分析，因子分析，对应分析，典型相关分析等。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F07会计学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：要求掌握会计核算的基本原理、基本方法以及基本程序，熟知会计核算中涉税事项的会计处理，了解会计制度改革的新动态及新变化。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F08国际营销学：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要求学生能够认识国际营销环境，了解国际市场特点及发展变化，熟悉营销战略规划，运用国际营销组合策略，在满足市场需求下，实现营销目标。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说明：经济学院各专业学位基本修业年限为两年。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培养单位名称：法学院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招生咨询联系人：张老师      电话：63861289    办公地点：磬苑校区社科A楼201室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法律硕士（非法学）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招生人数：60（暂定）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035101法律（非法学）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③398法硕联考专业基础（非法学）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④498法硕联考综合（非法学）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复试科目：F10法学综合二（刑法学和民法学）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法律硕士（法学）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035102法律（法学）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③397法硕联考专业基础（法学）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④497法硕联考综合（法学）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复试科目：F11法学综合三（民事诉讼法学、刑事诉讼法学）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①中国法制史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②民事诉讼法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F10法学综合二：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刑法学、民法学各占50%。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F11法学综合三：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民事诉讼法学、刑事诉讼法学各占50%。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说明：法律硕士（非法学）基本修业年限为三年；法律硕士（法学）基本修业年限为两年。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培养单位名称：社会与政治学院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招生咨询联系人：钱永佳         电话：63861250     办公地点：磬苑校区社科B楼402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社会工作硕士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招生人数：60（暂定）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035200社会工作硕士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6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③331社会工作原理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④437社会工作实务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复试科目：F13社会政策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①社会学概论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②社会保障学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331社会工作原理：</w:t>
                              </w:r>
                              <w:r>
                                <w:rPr>
                                  <w:rFonts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了解社会工作的产生背景及功能，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把握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社会工作的基本概念、基本特点；掌握社会工作的基本知识，包括价值理念、理论基础、过程模式等。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437社会工作实务：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了解个案工作、小组工作、社区工作等实务方法的涵义与适用范围，了解实务方法的各种工作模式及工作技巧，了解社会行政、社会政策的内容。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F13社会政策：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不指定范围。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说明：社会工作硕士基本修业年限为两年。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培养单位名称：文学院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招生咨询联系人：吴春华      电话：65107584     办公地点：龙河校区文西楼310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0453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汉语国际教育硕士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招生人数：35（暂定）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045300汉语国际教育硕士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③354汉语基础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④445汉语国际教育基础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复试科目：F17汉语国际教育专业基础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①基础写作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②古文阅读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F17汉语国际教育专业基础：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主要考察现代汉语、中国文化知识、对外汉语教学基础知识。注重对考生的汉语与文化素养、分析与思考能力的考察。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说明：汉语国际教育硕士基本修业年限为两年。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培养单位名称：外语学院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 同老师    电话：63861912     办公地点：磬苑校区人文楼C215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翻译硕士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招生人数：40（暂定）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055101英语笔译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②211翻译硕士英语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③357英语翻译基础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④448汉语写作与百科知识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复试科目：F23翻译实践与评述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①高级英语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②英语国家概况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357英语翻译基础：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本科目主要测试学生英汉互译的基础知识与实践能力。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448汉语写作与百科知识：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本科目主要测试学生汉语写作能力以及百科知识水平。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F23翻译实践与评述：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本科目主要测试学生翻译实践能力以及对现有译文的分析鉴赏水平。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说明：翻译硕士基本修业年限为两年。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培养单位名称： 新闻传播学院               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 龚老师      电话：63861630    办公地点：磬苑校区人文楼A座210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新闻与传播硕士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055200新闻与传播硕士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③334新闻与传播专业综合能力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④440新闻与传播专业基础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复试科目：F24文史综合知识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①新闻学概论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②传播学概论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0553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出版硕士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055300出版硕士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③335出版综合素质与能力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④441出版专业基础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F24文史综合知识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①出版学概论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②编辑学概论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334新闻与传播专业综合能力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：重点考察考生采访方案制定、消息写作、标题制作、稿件分析批评、新闻评论写作的应用能力。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440新闻与传播专业基础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：注重考察考生对于新闻学传播学的基本理论、核心概念、发展脉络、基本规律的把握，以及运用理论分析解释新闻传播现象的能力。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335出版综合素质与能力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测试考生的文化常识和知识面以及语言文字表达、逻辑思维和写作等从事编辑出版工作所必须具备的能力。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441出版专业基础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测试考生从事编辑出版行业所必须具备的出版专业基础知识，包括出版信息检索、出版理论、出版实务、出版史等。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文史综合知识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：不指定范围。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说明：新闻传播学院各专业学位基本修业年限为两年。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培养单位名称：历史系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招生咨询联系人：付丁群    电话：63861239；65107374      办公地点：磬苑校区人文楼B314室；龙河校区文西楼二楼211室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0651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文物与博物馆硕士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招生人数：6（暂定）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065100文物与博物馆硕士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01考古学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02博物馆管理与展示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03文化遗产管理与保护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04科技考古与文物保护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③348文博综合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复试科目：F25中国古代史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①中国考古学通论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②博物馆学概论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348文博综合：</w:t>
                              </w:r>
                              <w:r>
                                <w:rPr>
                                  <w:rFonts w:hint="eastAsia" w:ascii="Calibri" w:hAnsi="Calibri" w:eastAsia="宋体" w:cs="Arial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根据教指委“《文物与博物馆综合》考试科目命题指导意见”的精神，结合我校实际情况，拟将考古学通论、博物馆学概论及文物学概论作为考试重点。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F25中国古代史：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考试主要内容是鸦片战争前（1840）中国古代各历史时期的重大历史事件、重要历史人物，重要的典章制度，重要的政治、政治、文化、科技和思想成就等。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说明：文物与博物馆硕士基本修业年限为两年。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培养单位名称：商学院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招生咨询联系人：李德如       电话：65108247    办公地点：龙河校区文东楼306室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1253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会计硕士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招生人数：70（暂定）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125300会计硕士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①199管理类联考综合能力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政治理论、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F29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会计学基础、财务管理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①审计学基础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②中级财务会计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F48政治理论：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时事政治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F29会计学基础、财务管理：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会计学基础：系统掌握会计学的基本原理、基本方法和基本技能；能够运用会计学基本原理和基本方法进行会计确认、会计计量、会计记录和会计报告。②财务管理：财务管理学：是一门经济管理的应用科学，掌握企业的筹资决策、投资决策、运营管理及股利政策等有关内容的基本概念、理论和方法，具备一定的分析和解决实际问题的能力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说明：会计硕士基本修业年限为三年。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培养单位名称：管理学院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招生咨询联系人：薛老师  电话：65107443   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武老师  电话：65108060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  办公地点：龙河校区文东楼三楼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1255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图书情报硕士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招生人数, ：25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125500图书情报硕士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01信息检索与科技查新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02图书馆管理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03信息组织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①199管理类联考综合能力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复试科目：F48政治理论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①文书学基础②计算机应用基础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F48政治理论：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时事政治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说明：图书情报硕士基本修业年限为两年。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培养单位名称：艺术学院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招生咨询联系人：郑宗言      电话： 63861249      办公地点：磬苑校区艺术楼B208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141" w:hRule="atLeast"/>
                          </w:trPr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艺术硕士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招生人数：7（暂定）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135101音乐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01钢琴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02声乐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③623中西音乐史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④818和声与曲式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复试科目：F32:1.专业主科2. 基础技能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①高级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乐理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②高级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视唱练耳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艺术硕士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招生人数：10（含安徽新工笔研究院5名）（暂定）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135107美术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01中国画创作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 油画创作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③625中外美术史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④501造型基础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复试科目：F34专业创作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①美术概论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②素描基础（考生需自带素描纸（对开）及其他绘画工具材料，画板不必自带。）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艺术硕士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招生人数：18（暂定）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135108艺术设计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01平面设计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02环艺设计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③626设计概论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④502专业基础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复试科目：F36专题设计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①素描基础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②设计基础（考生需自带画纸（四开）及绘画绘图工具材料。）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623中西音乐史：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包括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中国音乐史、西方音乐史、中外音乐交流等。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818和声与曲式：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不指定范围。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F32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专业主科：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【01方向】共五首作品，由考试委员会指定演奏全部或部分。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练习曲；复调作品；奏鸣曲快板乐章；中国作品；自选作品。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【02方向】五首作品，由考试委员会指定演唱全部或部分。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a美声：中国艺术歌曲（含古诗词歌曲）；外国艺术歌曲；现代创作歌曲；外国歌剧咏叹调两首。（注：外国作品必须用两种外语演唱）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b民族：传统民歌（含改编）；古曲或戏曲、说唱唱段（含改编）；现代创作歌曲；中国歌剧选曲两首。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基础技能：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【01方向】视奏；【02方向】钢琴曲、钢琴伴奏各一首。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625中外美术史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：理论考试，中外美术的产生、发展、变化规律，美术流派、风格、重要人物、作品及基本史实的认识和分析；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501造型基础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（美术专业）：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人物写生（01方向为白描写生，02方向为色彩写生），时间为6小时；考生需自带画纸或画布（01方向自带四尺宣纸，02方向自带100x80cm绷布油画框）及其他绘画工具材料，画板画架不必自带。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F34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专业创作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：统一命题，结合专业方向采用相应的表现方法进行创作，时间为6小时。考生需自带画纸或画布（01方向自带四尺宣纸，02方向自带100x80cm绷布油画框）及其他绘画工具材料，画板画架不必自带。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626设计概论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：理论考试，设计的本质、特征、规律、门类、作品、原理以及基本范畴等。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502专业基础：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命题设计(手绘)，时间为6小时；考生需自带A3绘图纸、草稿纸及其他工具材料，画板画架不必自带。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F36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专题设计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222222"/>
                                  <w:spacing w:val="15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：命题设计，电脑完成。考生结合专业方向选择相应的命题进行设计，时间为6小时；需自带草图绘制工具（纸张、画板除外）。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说明：艺术学院各专业学位基本修业年限为三年。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培养单位名称：  化学化工学院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 梁老师     电话：63861152   办公地点：磬苑校区理工G楼203室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085204材料工程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④824物理化学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复试科目：F43材料科学与工程基础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①无机化学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②有机化学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085216化学工程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④824物理化学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复试科目：F42化工原理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①无机化学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②有机化学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814物理化学：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热力学（热力学第一、第二、第三定律），多组分体系热力学，化学平衡，相平衡（相律、单组分相图、两组分相图），电化学（电解质溶液、可逆电池电动势及其应用、电解与极化），化学动力学（动力学基础（一）、反应速率理论、溶液反应动力学、光反应动力学），表面现象（基本概念、气-液界面、液-固界面、气-固界面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F43材料科学与工程基础：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材料结构与性能，材料制备与成型加工，相变理论与相图，扩散理论。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F42化工原理：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动量传递、热量传递、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质量传递基本理论，常见单元操作分析，相应设备的工艺设计和计算。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说明：化学化工学院工程硕士基本修业年限为两年半。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培养单位名称：生命科学学院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招生咨询联系人：杨霞        电话：63861281       办公地点：磬苑校区笃行北楼B204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招生人数：15（暂定）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085238生物工程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③338生物化学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④825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0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普通生物学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复试科目：F44生物学综合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①细胞生物学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②微生物学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338生物化学：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生物分子的结构、性质和功能；物质代谢、能量转换及其相关调控； 基因信息的传递（DNA的复制、转录、翻译）及其调控。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822普通生物学：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包括动物生物学、植物生物学、微生物学和普通遗传学四门课程的基本概念、基本理论和基本实验技能。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F44生物学综合：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包括细胞生物学、分子生物学和动（植）物生理学的基本概念、基本理论和基本实验技能。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说明：生物工程基本修业年限为三年。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培养单位名称：资源与环境工程学院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招生咨询联系人：王丽丽     电话：63861783    办公地点：磬苑校区理工楼F楼203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招生人数：25（暂定）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085229环境工程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01环境地质工程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02生态工程与环境修复技术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03环境生物地球化学与水污染防治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04环境生态与资源管理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napToGrid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05污染控制与资源化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06资源环境信息系统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④828环境科学导论或827生态学A或829地球科学导论或830地理信息系统概论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复试科目：F47环境工程学概论、F49地图学概论、F50普通生物学、F51环境地学（四选一）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①环境生物学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②环境化学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③环境生态学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④自然地理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（任选两门）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828环境科学导论：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水、土、气等环境基本知识，及其污染物、污染机理，污染治理技术，环境监测、评价和规划，全球环境问题，人口、资源与环境及可持续发展。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827生态学A: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个体、种群、群落、生态系统、景观、应用生态学等方面的基础知识、基本原理及其应用。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829地球科学导论: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掌握地球科学的含义，地球的宇宙环境、地球的外部与内部圈层特征、地质年代的基本知识，地球上各种地质作用的基本原理和过程，地球的资源与环境问题、地球形成、演化的基本概念和认识等。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830地理信息系统概论</w:t>
                              </w:r>
                              <w:bookmarkStart w:id="1" w:name="OLE_LINK156"/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:</w:t>
                              </w:r>
                              <w:bookmarkEnd w:id="1"/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地理信息系统的基本概念和理论；空间数据模型:,空间参照系与地图投影:地形图的分幅与编号,GIS中数据,数据涵义与类型；数据的测量尺度；数据质量：数据误差来源与控制。地理信息系统的框架内容与功能:空间数据获取与处理, 空间数据管理, 空间分析, 数字地形模型(DTM)与地形分析,空间建模与空间决策支持, 空间数据表现与地图制度。地理信息系统应用: 3S集成技术,网络地理信息系统,应用实例,应用项目组织与管理,软件工程技术。地理信息系统的前沿问题与发展趋势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F47环境工程学概论：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水污染控制基本原则、标准，水污染控制基本概念、基本方法及其原理，水污染控制系统设计计算方法。大气污染控制基本原则、标准，大气污染气象学基本知识，大气颗粒污染物及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SO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vertAlign w:val="subscript"/>
                                  <w:lang w:val="en-US" w:eastAsia="zh-CN" w:bidi="ar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NO</w:t>
                              </w:r>
                              <w:r>
                                <w:rPr>
                                  <w:rFonts w:hint="default" w:ascii="Calibri" w:hAnsi="Calibri" w:cs="Calibri" w:eastAsiaTheme="minorEastAsia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vertAlign w:val="subscript"/>
                                  <w:lang w:val="en-US" w:eastAsia="zh-CN" w:bidi="ar"/>
                                </w:rPr>
                                <w:t>X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等气态污染物控制原理。我国固体废物处理与处置法律法规及政策，城市固体废物收集、运输、破碎、分选及处理处置，典型固体废物资源化利用方法、原理。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F49地图学概论: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主要考察地图学的基本原理与应用。主要内容包括地图和地图学的基 本特性及定义、基本内容、分类、功能、学科体系，地图的分幅与编号，地球椭球体基本要素和公式。地图投影基本理论，常见 的几种投影理论与应用。地图语言、普通地图与专题地图内容的表示方法。地图符号功能、应用和设计原则，制图综合的基本理论和基本规律。地图成图 的方法，地形图应用等。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F50普通生物学：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动、植物的形态解剖、结构功能、门纲阶元的类群特征、分类知识、代表性动植物种类。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F51环境地学: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综合地质学、地球化学、地理学、环境科学、水文学和土壤学等多学科的基础知识，主要掌握地球科学的研究对象、研究内容和主要研究方法，了解现代地球科学的主要成就、地球的资源和环境、基本知识和时空观念、地球演化简史等方面内容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说明：环境工程基本修业年限为三年。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培养单位名称：电子信息工程学院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招生咨询联系人：游劲松       电话：63861732     办公地点：：磬苑校区理工B楼311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187" w:hRule="atLeast"/>
                          </w:trPr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招生人数：35（暂定）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085208电子与通信工程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 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④831数字电路与逻辑设计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复试科目：F52:C语言程序设计</w:t>
                              </w:r>
                            </w:p>
                          </w:tc>
                          <w:tc>
                            <w:tcPr>
                              <w:tcW w:w="158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①数值分析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②微机原理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085209集成电路工程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 w:firstLine="0"/>
                              </w:pPr>
                              <w:r>
                                <w:rPr>
                                  <w:rFonts w:hint="default" w:ascii="Calibri" w:hAnsi="Calibri" w:cs="Arial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8</w:t>
                              </w:r>
                              <w:r>
                                <w:rPr>
                                  <w:rFonts w:hint="eastAsia" w:ascii="宋体" w:hAnsi="宋体" w:eastAsia="宋体" w:cs="Arial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31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数字电路与逻辑设计</w:t>
                              </w:r>
                              <w:r>
                                <w:rPr>
                                  <w:rFonts w:hint="eastAsia" w:ascii="宋体" w:hAnsi="宋体" w:eastAsia="宋体" w:cs="Arial"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数字电路基本概念；数制与编码；逻辑函数及其化简；组合逻辑电路；集成触发器；时序逻辑电路；半导体存储器；脉冲单元电路。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F52:C 程序设计：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数据及运算、流程控制、数组、指针、函数、结构体、文件及C语言实际应用。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说明：电子信息工程学院工程硕士基本修业年限为三年。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培养单位名称：电气工程与自动化学院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招生咨询联系人：周迎芳     电话：63861943     办公地点：磬苑校区理工楼A215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招生人数：25（暂定）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085207电气工程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③301数学一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④833电路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复试科目：F56电子技术基础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①电机学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②电力电子技术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招生人数：30（暂定）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085210控制工程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④832自动控制原理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复试科目：F55电路分析基础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①模拟电子技术基础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②数字电子技术基础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832自动控制原理：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控制系统数学模型建立及结构图化简、控制系统稳准快性能分析、根轨迹绘制和分析、控制系统频率分析、控制系统校正、离散控制系统分析。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833电路：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掌握电路的基本概念，灵活运用电路的基本定律、基本定理和基本方法，分析和计算电阻电路、动态电路、正弦稳态电路、三相电路、耦合电感电路、非正弦周期电路、谐振电路与二端口电路。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F55电路分析基础：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电阻电路分析，一阶电路、基本二阶电路动态分析，正弦稳态分析， RLC串联谐振电路与GCL并联谐振电路分析，双口网络。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F56电子技术基础：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模拟电子技术：掌握二极管、晶体管、场效应管的基础知识，分析与估算二极管、晶体管、场效应管电路，分析与估算晶体管放大电路的频率特性，分析与估算功率放大电路、集成运放电路、反馈电路、信号运算与处理电路、信号产生电路和直流稳压电路。数字电子技术：掌握逻辑代数基础，分析与设计组合逻辑电路、时序逻辑电路、脉冲波形产生与整形电路，掌握大规模存储器、A/D 与D/A转换电路的工程使用。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说明：电气工程与自动化学院工程硕士基本修业年限为三年。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培养单位名称：计算机科学与技术学院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招生咨询联系人：窦贤芳      电话：63861131      办公地点：磬苑校区理工D楼316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496" w:hRule="atLeast"/>
                          </w:trPr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招生人数：40（暂定）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085211 计算机技术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④834计算机专业基础（数据结构、操作系统）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复试科目：F57计算机专业综合（计算机组成原理、数据库原理）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①离散数学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②编译原理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招生人数：28（暂定）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085212软件工程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01不区分研究方向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④835软件工程专业基础（高级语言程序设计、数据结构）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复试科目：F58计算机专业综合（数据库原理、软件工程）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①离散数学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②编译原理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834计算机专业基础（数据结构、操作系统）：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数据结构包括：基本概念、线性表、栈和队列、数组、串、树和二叉树、图、查找和排序。操作系统包括：操作系统发展与基本概念、进程管理、 处理机调度与死锁、存储器管理、设备管理、文件管理、 操作系统接口等。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835软件工程专业基础（程序设计、数据结构）：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高级语言程序设计包含：C程序基本结构，基本数据类型，数组的定义及引用； 函数的定义及调用；局部变量和全局变量；变量的存储类别；指针；结构体等。数据结构包括：基本概念、线性表、栈和队列、数组、串、树和二叉树、图、查找和排序。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F53计算机专业综合（计算机组成原理、数据库原理）：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计算机组成原理包括：冯诺依曼计算机的主要组成及其特征、常用的计算机性能指标及其计算；补码的加减法运算及溢出判断、超前进位加法器的原理、一位乘除法的计算方法、浮点数的加减法运算过程、数据校验码的原理及常用校验码编码方法；主存储器的主要性能指标、主存储的组成和工作方式、半导体存储器的容量扩展、高速缓冲存储器的工作原理、地址映像及替换算法；指令的组成及常用寻址方式、指令格式设计中的常见编码方式、RISC/CISC的概念及对比；控制器的主要组成部件及各主要部件的功能和相互关系、微程序控制计算机的基本工作原理、微程序设计技术、硬布线设计技术；I/O与主机交换信息的三种控制方式及其主要工作原理。数据库原理包含：数据库基础知识；数据模型与概念模型；数据库系统的设计方法；关系数据库；关系数据库标准语言；关系数据库理论；数据库保护技术；新型数据库系统及数据库技术的发展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F55计算机专业综合（数据库原理、软件工程）：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软件工程包含：软件工程基本原理，软件过程模型，可行性研究，需求分析，总体设计，详细设计，编码和测试，面向对象方法学，面向对象分析，面向对象设计，面向对象实现及测试等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说明：计算机科学与技术学院工程硕士基本修业年限为三年。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二、非全日制专业学位招生专业目录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培养单位名称：法学院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招生咨询联系人：张老师      电话：63861289    办公地点：磬苑校区社科A楼201室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法律硕士招生人数：60（暂定）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035101法律（非法学）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③398法硕联考专业基础（非法学）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④498法硕联考综合（非法学）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复试科目：F10法学综合二（刑法学和民法学）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035102法律（法学）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②201英语一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③397法硕联考专业基础（法学）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④497法硕联考综合（法学）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复试科目：F11法学综合三（民事诉讼法学、刑事诉讼法学）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①中国法制史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②民事诉讼法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F10法学综合二：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刑法学、民法学各占50%。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F11法学综合三：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民事诉讼法学、刑事诉讼法学各占50%。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说明：非全日制法律硕士基本修业年限为三年。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培养单位名称：商学院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招生咨询联系人：李德如       电话：65108247    办公地点：龙河校区文东楼306室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工商管理硕士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招生人数：90（暂定）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125100工商管理硕士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①199管理类联考综合能力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复试科目：F48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政治理论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F48政治理论：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时事政治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说明：工商管理硕士基本修业年限为三年。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培养单位名称：管理学院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招生咨询联系人：薛老师  电话：65107443   </w:t>
                        </w:r>
                        <w:r>
                          <w:rPr>
                            <w:rFonts w:hint="eastAsia" w:ascii="宋体" w:hAnsi="宋体" w:eastAsia="宋体" w:cs="宋体"/>
                            <w:color w:val="222222"/>
                            <w:spacing w:val="15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武老师  电话：65108060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  办公地点：龙河校区文东楼三楼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公共管理硕士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招生人数：80（暂定）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125200公共管理硕士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①199管理类联考综合能力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Theme="minorAscii" w:hAnsiTheme="minorAscii" w:eastAsiaTheme="minorEastAsia" w:cstheme="minorBidi"/>
                                  <w:kern w:val="0"/>
                                  <w:sz w:val="24"/>
                                  <w:szCs w:val="24"/>
                                  <w:bdr w:val="none" w:color="auto" w:sz="0" w:space="0"/>
                                  <w:lang w:val="en-US" w:eastAsia="zh-CN" w:bidi="ar"/>
                                </w:rPr>
                                <w:t> 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复试科目：F48政治理论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招生人数：30（暂定）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125600工程管理硕士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00 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F48政治理论：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时事政治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说明：公共管理硕士、工程管理硕士基本修业年限为三年；</w:t>
                        </w: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培养单位名称：电子信息工程学院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招生咨询联系人：游劲松       电话：63861732     办公地点：：磬苑校区理工B楼311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187" w:hRule="atLeast"/>
                          </w:trPr>
                          <w:tc>
                            <w:tcPr>
                              <w:tcW w:w="1728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招生人数：40（暂定）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085208电子与通信工程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 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④831数字电路与逻辑设计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复试科目：F52:C语言程序设计</w:t>
                              </w:r>
                            </w:p>
                          </w:tc>
                          <w:tc>
                            <w:tcPr>
                              <w:tcW w:w="1580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①数值分析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②微机原理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085209集成电路工程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vMerge w:val="continue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考试科目内容范围说明：</w:t>
                              </w:r>
                            </w:p>
                            <w:p>
                              <w:pPr>
                                <w:pStyle w:val="3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 w:firstLine="0"/>
                              </w:pPr>
                              <w:r>
                                <w:rPr>
                                  <w:rFonts w:hint="default" w:ascii="Calibri" w:hAnsi="Calibri" w:cs="Arial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8</w:t>
                              </w:r>
                              <w:r>
                                <w:rPr>
                                  <w:rFonts w:hint="eastAsia" w:ascii="宋体" w:hAnsi="宋体" w:eastAsia="宋体" w:cs="Aria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31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spacing w:val="15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数字电路与逻辑设计</w:t>
                              </w:r>
                              <w:r>
                                <w:rPr>
                                  <w:rFonts w:hint="eastAsia" w:ascii="宋体" w:hAnsi="宋体" w:eastAsia="宋体" w:cs="Arial"/>
                                  <w:spacing w:val="15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</w:rPr>
                                <w:t>数字电路基本概念；数制与编码；逻辑函数及其化简；组合逻辑电路；集成触发器；时序逻辑电路；半导体存储器；脉冲单元电路。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F52:C 程序设计：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数据及运算、流程控制、数组、指针、函数、结构体、文件及C语言实际应用。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说明：电子信息工程学院工程硕士基本修业年限为三年。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asciiTheme="minorAscii" w:hAnsiTheme="minorAscii" w:eastAsiaTheme="minorEastAsia" w:cstheme="minorBidi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培养单位名称：计算机科学与技术学院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招生咨询联系人：窦贤芳      电话：63861131      办公地点：磬苑校区理工D楼316</w:t>
                        </w:r>
                      </w:p>
                      <w:tbl>
                        <w:tblPr>
                          <w:tblW w:w="8528" w:type="dxa"/>
                          <w:tblInd w:w="-5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728"/>
                          <w:gridCol w:w="2160"/>
                          <w:gridCol w:w="3060"/>
                          <w:gridCol w:w="158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学位类别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学科专业、研究方向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考试科目代码及名称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加试科目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2496" w:hRule="atLeast"/>
                          </w:trPr>
                          <w:tc>
                            <w:tcPr>
                              <w:tcW w:w="1728" w:type="dxa"/>
                              <w:vMerge w:val="restart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工程硕士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招生人数：40（暂定）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 xml:space="preserve">085211 计算机技术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④834计算机专业基础（数据结构、操作系统）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复试科目：F57计算机专业综合（计算机组成原理、数据库原理）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①离散数学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②编译原理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1728" w:type="dxa"/>
                              <w:vMerge w:val="continue"/>
                              <w:tcBorders>
                                <w:top w:val="nil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085212软件工程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02不区分研究方向</w:t>
                              </w:r>
                            </w:p>
                          </w:tc>
                          <w:tc>
                            <w:tcPr>
                              <w:tcW w:w="306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①101思想政治理论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②204英语二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③302数学二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④835软件工程专业基础（高级语言程序设计、数据结构）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复试科目：F58计算机专业综合（数据库原理、软件工程）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①离散数学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②编译原理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8528" w:type="dxa"/>
                              <w:gridSpan w:val="4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  <w:shd w:val="clear"/>
                              <w:vAlign w:val="top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考试科目内容范围说明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834计算机专业基础（数据结构、操作系统）：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数据结构包括：基本概念、线性表、栈和队列、数组、串、树和二叉树、图、查找和排序。操作系统包括：操作系统发展与基本概念、进程管理、 处理机调度与死锁、存储器管理、设备管理、文件管理、 操作系统接口等。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835软件工程专业基础（程序设计、数据结构）：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高级语言程序设计包含：C程序基本结构，基本数据类型，数组的定义及引用； 函数的定义及调用；局部变量和全局变量；变量的存储类别；指针；结构体等。数据结构包括：基本概念、线性表、栈和队列、数组、串、树和二叉树、图、查找和排序。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F53计算机专业综合（计算机组成原理、数据库原理）：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计算机组成原理包括：冯诺依曼计算机的主要组成及其特征、常用的计算机性能指标及其计算；补码的加减法运算及溢出判断、超前进位加法器的原理、一位乘除法的计算方法、浮点数的加减法运算过程、数据校验码的原理及常用校验码编码方法；主存储器的主要性能指标、主存储的组成和工作方式、半导体存储器的容量扩展、高速缓冲存储器的工作原理、地址映像及替换算法；指令的组成及常用寻址方式、指令格式设计中的常见编码方式、RISC/CISC的概念及对比；控制器的主要组成部件及各主要部件的功能和相互关系、微程序控制计算机的基本工作原理、微程序设计技术、硬布线设计技术；I/O与主机交换信息的三种控制方式及其主要工作原理。数据库原理包含：数据库基础知识；数据模型与概念模型；数据库系统的设计方法；关系数据库；关系数据库标准语言；关系数据库理论；数据库保护技术；新型数据库系统及数据库技术的发展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1" w:after="0" w:afterAutospacing="1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F55计算机专业综合（数据库原理、软件工程）：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kern w:val="2"/>
                                  <w:sz w:val="21"/>
                                  <w:szCs w:val="21"/>
                                  <w:bdr w:val="none" w:color="auto" w:sz="0" w:space="0"/>
                                  <w:lang w:val="en-US" w:eastAsia="zh-CN" w:bidi="ar"/>
                                </w:rPr>
                                <w:t>数据库原理包含：数据库基础知识；数据模型与概念模型；数据库系统的设计方法；关系数据库；关系数据库标准语言；关系数据库理论；数据库保护技术；新型数据库系统及数据库技术的发展等。软件工程包含：软件工程基本原理，软件过程模型，可行性研究，需求分析，总体设计，详细设计，编码和测试，面向对象方法学，面向对象分析，面向对象设计，面向对象实现及测试等。</w:t>
                              </w:r>
                            </w:p>
                          </w:tc>
                        </w:tr>
                      </w:tbl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 w:line="432" w:lineRule="auto"/>
                          <w:ind w:left="0" w:right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kern w:val="2"/>
                            <w:sz w:val="21"/>
                            <w:szCs w:val="21"/>
                            <w:lang w:val="en-US" w:eastAsia="zh-CN" w:bidi="ar"/>
                          </w:rPr>
                          <w:t>说明：计算机科学与技术学院工程硕士基本修业年限为三年。</w:t>
                        </w:r>
                      </w:p>
                    </w:tc>
                  </w:tr>
                </w:tbl>
                <w:p>
                  <w:pPr>
                    <w:spacing w:before="0" w:beforeAutospacing="1" w:after="0" w:afterAutospacing="1" w:line="432" w:lineRule="auto"/>
                    <w:ind w:left="0" w:right="0"/>
                  </w:pPr>
                </w:p>
              </w:tc>
            </w:tr>
          </w:tbl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84C55"/>
    <w:rsid w:val="1D46234E"/>
    <w:rsid w:val="1F4E26A0"/>
    <w:rsid w:val="2A2804C5"/>
    <w:rsid w:val="32585503"/>
    <w:rsid w:val="37972CF1"/>
    <w:rsid w:val="38D1076F"/>
    <w:rsid w:val="57584C55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2016-10-19T07:13:00Z</dcterms:created>
  <dc:creator>admin</dc:creator>
  <cp:lastModifiedBy>admin</cp:lastModifiedBy>
  <dcterms:modified xsi:type="dcterms:W3CDTF">2016-10-19T07:14:48Z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