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9F9">
      <w:pPr>
        <w:pStyle w:val="p0"/>
        <w:autoSpaceDN w:val="0"/>
        <w:spacing w:after="240" w:line="288" w:lineRule="auto"/>
        <w:jc w:val="center"/>
      </w:pPr>
      <w:r>
        <w:rPr>
          <w:rFonts w:ascii="黑体" w:eastAsia="黑体" w:hAnsi="宋体" w:hint="eastAsia"/>
          <w:b/>
          <w:bCs/>
          <w:sz w:val="28"/>
          <w:szCs w:val="28"/>
        </w:rPr>
        <w:t>2017</w:t>
      </w:r>
      <w:r>
        <w:rPr>
          <w:rFonts w:ascii="黑体" w:eastAsia="黑体" w:hAnsi="宋体" w:hint="eastAsia"/>
          <w:b/>
          <w:bCs/>
          <w:sz w:val="28"/>
          <w:szCs w:val="28"/>
        </w:rPr>
        <w:t>年“法学基础”（科目代码</w:t>
      </w:r>
      <w:r>
        <w:rPr>
          <w:rFonts w:ascii="黑体" w:eastAsia="黑体" w:hAnsi="宋体" w:hint="eastAsia"/>
          <w:b/>
          <w:bCs/>
          <w:sz w:val="28"/>
          <w:szCs w:val="28"/>
        </w:rPr>
        <w:t xml:space="preserve">824 </w:t>
      </w:r>
      <w:r>
        <w:rPr>
          <w:rFonts w:ascii="黑体" w:eastAsia="黑体" w:hAnsi="宋体" w:hint="eastAsia"/>
          <w:b/>
          <w:bCs/>
          <w:sz w:val="28"/>
          <w:szCs w:val="28"/>
        </w:rPr>
        <w:t>）考试大纲</w:t>
      </w:r>
    </w:p>
    <w:p w:rsidR="00000000" w:rsidRDefault="009419F9">
      <w:pPr>
        <w:pStyle w:val="p0"/>
        <w:autoSpaceDN w:val="0"/>
        <w:spacing w:line="264" w:lineRule="auto"/>
        <w:rPr>
          <w:rFonts w:ascii="宋体" w:hAnsi="宋体"/>
        </w:rPr>
      </w:pPr>
      <w:r>
        <w:rPr>
          <w:rFonts w:ascii="宋体" w:hAnsi="宋体" w:hint="eastAsia"/>
        </w:rPr>
        <w:t>*</w:t>
      </w:r>
      <w:r>
        <w:rPr>
          <w:rFonts w:ascii="宋体" w:hAnsi="宋体" w:hint="eastAsia"/>
        </w:rPr>
        <w:t>说明：考生根据自己拟选择的研究方向在“法学基础”科目中选择一个考试方向的内容。如：拟选择“经济法学”研究方向，则选考“经济法学”考试内容。</w:t>
      </w:r>
    </w:p>
    <w:p w:rsidR="00000000" w:rsidRDefault="009419F9">
      <w:pPr>
        <w:pStyle w:val="p0"/>
        <w:autoSpaceDN w:val="0"/>
        <w:spacing w:line="264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第一部分：经济法学（“经济法学”研究方向必考）：第一部分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经济法基础理论第二部分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市场监管法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、市场监管法的理论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、竞争法律制度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、消费者权益保护法律制度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、产品质量法律制度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、城市房地产管理法律制度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、银行业监管法律制度</w:t>
      </w: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、证券监管法律制度</w:t>
      </w: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、保险监管法律制度</w:t>
      </w: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、期货监管法律制度第三部分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宏观调控法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、宏观调控法的理论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、产业法律制度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、国有资产管理法制度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、财政法律制度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、税收法律制度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、金融调控法律制度（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）金融调控法的理论（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）中央银行法律制度（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）银行业金融机构法律制度（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）信托法律制度（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）涉外金融法律制度</w:t>
      </w:r>
    </w:p>
    <w:p w:rsidR="00000000" w:rsidRDefault="009419F9">
      <w:pPr>
        <w:pStyle w:val="p0"/>
        <w:autoSpaceDN w:val="0"/>
        <w:spacing w:line="264" w:lineRule="auto"/>
        <w:rPr>
          <w:rFonts w:ascii="宋体" w:hAnsi="宋体" w:hint="eastAsia"/>
        </w:rPr>
      </w:pPr>
      <w:r>
        <w:rPr>
          <w:rFonts w:ascii="宋体" w:hAnsi="宋体" w:hint="eastAsia"/>
        </w:rPr>
        <w:t>第二部分：环境与资源保护法学（“环境与资源保护法学”研究方向必考）：第一部分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导论第二部分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环境资源法概述第三部分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环境资源法学概述第四部分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环境资源法的基本原则和基本权利第五部分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环境资源的监督管理第六部分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环境资源基本法律制度第七部分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环境污染防治法第八部分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自然资源法第九部分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生态保</w:t>
      </w:r>
      <w:r>
        <w:rPr>
          <w:rFonts w:ascii="宋体" w:hAnsi="宋体" w:hint="eastAsia"/>
        </w:rPr>
        <w:t>护建设法第十部分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环境资源行政责任第十一部分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环境资源民事责任第十二部分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环境资源刑事责任第十三部分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国际环境法</w:t>
      </w:r>
    </w:p>
    <w:p w:rsidR="00000000" w:rsidRDefault="009419F9">
      <w:pPr>
        <w:pStyle w:val="p0"/>
        <w:autoSpaceDN w:val="0"/>
        <w:spacing w:line="264" w:lineRule="auto"/>
        <w:rPr>
          <w:rFonts w:ascii="宋体" w:hAnsi="宋体" w:hint="eastAsia"/>
        </w:rPr>
      </w:pPr>
      <w:r>
        <w:rPr>
          <w:rFonts w:ascii="宋体" w:hAnsi="宋体" w:hint="eastAsia"/>
        </w:rPr>
        <w:t>第三部分：国际法学（“国际法学”研究方向必考）：第一部分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国际公法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、国际法的渊源（包括条约法）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、国家领土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、海洋法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、外交和领事关系法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、和平解决国际争端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、国家责任法</w:t>
      </w: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、ＷＴＯ的基本原则第二部分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国际经济法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、国际货物贸易法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（包括运输、保险和结算）</w:t>
      </w:r>
      <w:r>
        <w:rPr>
          <w:rFonts w:ascii="宋体" w:hAnsi="宋体" w:hint="eastAsia"/>
        </w:rPr>
        <w:t xml:space="preserve"> 2</w:t>
      </w:r>
      <w:r>
        <w:rPr>
          <w:rFonts w:ascii="宋体" w:hAnsi="宋体" w:hint="eastAsia"/>
        </w:rPr>
        <w:t>、国际投资法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、国际技术贸易法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、国际商事仲裁第三部分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国际私法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、法律冲突、冲突规范和准据法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、外国法适用的限制和排除制度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、国际民事诉</w:t>
      </w:r>
      <w:r>
        <w:rPr>
          <w:rFonts w:ascii="宋体" w:hAnsi="宋体" w:hint="eastAsia"/>
        </w:rPr>
        <w:t>讼管辖权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、国际民事司法协助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、外国法院判决的承认与执行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、中国区际法律问题</w:t>
      </w:r>
    </w:p>
    <w:p w:rsidR="00000000" w:rsidRDefault="009419F9">
      <w:pPr>
        <w:pStyle w:val="p0"/>
        <w:autoSpaceDN w:val="0"/>
        <w:spacing w:line="264" w:lineRule="auto"/>
        <w:rPr>
          <w:rFonts w:ascii="宋体" w:hAnsi="宋体" w:hint="eastAsia"/>
        </w:rPr>
      </w:pPr>
      <w:r>
        <w:rPr>
          <w:rFonts w:ascii="宋体" w:hAnsi="宋体" w:hint="eastAsia"/>
        </w:rPr>
        <w:t>第四部分：刑法学（“刑法学”研究方向必考）：第一部分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刑法概说第二部分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刑法的基本原则第三部分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刑法的效力范围第四部分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犯罪概念与犯罪构成第五部分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犯罪</w:t>
      </w:r>
      <w:proofErr w:type="gramStart"/>
      <w:r>
        <w:rPr>
          <w:rFonts w:ascii="宋体" w:hAnsi="宋体" w:hint="eastAsia"/>
        </w:rPr>
        <w:t>客体第</w:t>
      </w:r>
      <w:proofErr w:type="gramEnd"/>
      <w:r>
        <w:rPr>
          <w:rFonts w:ascii="宋体" w:hAnsi="宋体" w:hint="eastAsia"/>
        </w:rPr>
        <w:t>六部分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犯罪客观方面第七部分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犯罪主体第八部分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犯罪主观方面第九部分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正当行为第十部分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故意犯罪的停止形态第十一部分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共同犯罪第十二部分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罪数形态</w:t>
      </w:r>
      <w:proofErr w:type="gramEnd"/>
      <w:r>
        <w:rPr>
          <w:rFonts w:ascii="宋体" w:hAnsi="宋体" w:hint="eastAsia"/>
        </w:rPr>
        <w:t>第十三部分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刑事责任第十四部分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刑罚概说第十五部分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刑罚的体系和种类第十六部分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刑罚的裁量第十七部分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刑罚裁量制度第十八部分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刑罚</w:t>
      </w:r>
      <w:r>
        <w:rPr>
          <w:rFonts w:ascii="宋体" w:hAnsi="宋体" w:hint="eastAsia"/>
        </w:rPr>
        <w:t>执行制度第十九部分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刑罚的消灭第二十部分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刑法各论概述第二十一部分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危害国家安全罪第二十二部分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危害公共安全罪第二十三部分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破坏社会主义市场经济秩序罪第二十四部分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侵犯公民人身权利、民主权利罪第二十五部分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侵犯财产罪第二十六部分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妨害社会管理秩序罪第二十七部分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危害国防利益罪第二十八部分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贪污贿赂罪第二十九部分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渎职罪第三十部分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军人违反职责罪</w:t>
      </w:r>
    </w:p>
    <w:p w:rsidR="009419F9" w:rsidRDefault="009419F9">
      <w:pPr>
        <w:pStyle w:val="p0"/>
        <w:autoSpaceDN w:val="0"/>
        <w:spacing w:line="264" w:lineRule="auto"/>
        <w:rPr>
          <w:rFonts w:hint="eastAsia"/>
        </w:rPr>
      </w:pPr>
      <w:r>
        <w:rPr>
          <w:rFonts w:ascii="宋体" w:hAnsi="宋体" w:hint="eastAsia"/>
        </w:rPr>
        <w:t>第五部分：法学理论（“法学理论”研究方向必考）：第一部分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法学与法理学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法学的概念和体系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法理学研究的对象、地位及与法哲学的关系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法理学的历史和学习方法</w:t>
      </w:r>
      <w:r>
        <w:rPr>
          <w:rFonts w:ascii="宋体" w:hAnsi="宋体" w:hint="eastAsia"/>
        </w:rPr>
        <w:t>第二部分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法的定义、特征和本质第三部分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法的形式、效力和分类第四部分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法的要素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法的要素概述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法律概念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法律规则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法律原则第五部分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法律体系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法律体系概述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法律体系的结构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当代中国的法律</w:t>
      </w:r>
      <w:proofErr w:type="gramStart"/>
      <w:r>
        <w:rPr>
          <w:rFonts w:ascii="宋体" w:hAnsi="宋体" w:hint="eastAsia"/>
        </w:rPr>
        <w:t>体系第</w:t>
      </w:r>
      <w:proofErr w:type="gramEnd"/>
      <w:r>
        <w:rPr>
          <w:rFonts w:ascii="宋体" w:hAnsi="宋体" w:hint="eastAsia"/>
        </w:rPr>
        <w:t>六部分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法律关系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法律关系概述与分类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法律关系的主体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法律关系的客体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法律关系的内容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法律关系的运动第七部分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法律责任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法律责任概述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法律责任的归结与免除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法律责任的实现第八部分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法律程序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法律程序概述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正当法律程序第九部分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法的起源与发展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法的起</w:t>
      </w:r>
      <w:r>
        <w:rPr>
          <w:rFonts w:ascii="宋体" w:hAnsi="宋体" w:hint="eastAsia"/>
        </w:rPr>
        <w:t>源和法的历史类型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法律继承、移植与法系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法制现代化第十部分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法治与法治国家第十一部分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法的制定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法的制定与立法概述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立法原则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立法体制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立法阶段与立法程序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法的整理第十二部分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法的实施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法的实施概述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执法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司法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守法第十三部分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法律监督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法律监督概述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法律监督的功能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法律监督的体系第十四部分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法律方法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法律方法概述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法律推理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法律解释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法律论证第十五部分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法律文化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法律文化概述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法律文化的类型与传统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法律意识第十六部分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</w:t>
      </w:r>
      <w:r>
        <w:rPr>
          <w:rFonts w:ascii="宋体" w:hAnsi="宋体" w:hint="eastAsia"/>
        </w:rPr>
        <w:t>价值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法的价值概述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法的目的解释第十七部分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法的作用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法的作用含义与分类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法的规范作用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法的社会作用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法的作用的局限性第十八部分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法与社会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法与经济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法与政治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法与道德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法与科学技术</w:t>
      </w:r>
    </w:p>
    <w:sectPr w:rsidR="009419F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F9" w:rsidRDefault="009419F9" w:rsidP="00146CD1">
      <w:r>
        <w:separator/>
      </w:r>
    </w:p>
  </w:endnote>
  <w:endnote w:type="continuationSeparator" w:id="0">
    <w:p w:rsidR="009419F9" w:rsidRDefault="009419F9" w:rsidP="0014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F9" w:rsidRDefault="009419F9" w:rsidP="00146CD1">
      <w:r>
        <w:separator/>
      </w:r>
    </w:p>
  </w:footnote>
  <w:footnote w:type="continuationSeparator" w:id="0">
    <w:p w:rsidR="009419F9" w:rsidRDefault="009419F9" w:rsidP="00146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grammar="clean"/>
  <w:attachedTemplate r:id="rId1"/>
  <w:defaultTabStop w:val="7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6CD1"/>
    <w:rsid w:val="00146CD1"/>
    <w:rsid w:val="0094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semiHidden="1" w:qFormat="1"/>
    <w:lsdException w:name="heading 8" w:semiHidden="1" w:qFormat="1"/>
    <w:lsdException w:name="heading 9" w:semiHidden="1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semiHidden="1" w:qFormat="1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nhideWhenUsed="0" w:qFormat="1"/>
    <w:lsdException w:name="Closing" w:unhideWhenUsed="0"/>
    <w:lsdException w:name="Signature" w:unhideWhenUsed="0"/>
    <w:lsdException w:name="Default Paragraph Font" w:uiPriority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unhideWhenUsed="0" w:qFormat="1"/>
    <w:lsdException w:name="Emphasis" w:unhideWhenUsed="0" w:qFormat="1"/>
    <w:lsdException w:name="Document Map" w:unhideWhenUsed="0"/>
    <w:lsdException w:name="Plain Text" w:unhideWhenUsed="0"/>
    <w:lsdException w:name="E-mail Signature" w:unhideWhenUsed="0"/>
    <w:lsdException w:name="HTML Top of Form" w:semiHidden="1"/>
    <w:lsdException w:name="HTML Bottom of Form" w:semiHidden="1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Outline List 1" w:semiHidden="1"/>
    <w:lsdException w:name="Outline List 2" w:semiHidden="1"/>
    <w:lsdException w:name="Outline List 3" w:semiHidden="1"/>
    <w:lsdException w:name="Balloon Text" w:unhideWhenUsed="0"/>
    <w:lsdException w:name="Placeholder Text" w:semiHidden="1"/>
    <w:lsdException w:name="No Spacing" w:unhideWhenUsed="0" w:qFormat="1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Pr>
      <w:rFonts w:asciiTheme="majorHAnsi" w:eastAsiaTheme="majorEastAsia" w:hAnsiTheme="majorHAnsi" w:cstheme="majorBidi" w:hint="default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hAnsi="宋体" w:cs="宋体" w:hint="eastAsi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Theme="majorHAnsi" w:eastAsiaTheme="majorEastAsia" w:hAnsiTheme="majorHAnsi" w:cstheme="majorBidi" w:hint="default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Pr>
      <w:rFonts w:ascii="宋体" w:eastAsia="宋体" w:hAnsi="宋体" w:cs="宋体" w:hint="eastAsia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locked/>
    <w:rPr>
      <w:rFonts w:asciiTheme="majorHAnsi" w:eastAsiaTheme="majorEastAsia" w:hAnsiTheme="majorHAnsi" w:cstheme="majorBidi" w:hint="default"/>
      <w:b/>
      <w:bCs/>
      <w:sz w:val="24"/>
      <w:szCs w:val="24"/>
    </w:rPr>
  </w:style>
  <w:style w:type="paragraph" w:styleId="HTML">
    <w:name w:val="HTML Preformatted"/>
    <w:basedOn w:val="a"/>
    <w:link w:val="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locked/>
    <w:rPr>
      <w:rFonts w:ascii="Courier New" w:eastAsia="宋体" w:hAnsi="Courier New" w:cs="Courier New" w:hint="default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  <w:style w:type="paragraph" w:customStyle="1" w:styleId="HTMLChar1">
    <w:name w:val="HTML 预设格式 Char1"/>
    <w:basedOn w:val="a"/>
    <w:uiPriority w:val="99"/>
  </w:style>
  <w:style w:type="paragraph" w:customStyle="1" w:styleId="Char1">
    <w:name w:val="普通(网站) Char"/>
    <w:basedOn w:val="a"/>
    <w:uiPriority w:val="99"/>
    <w:pPr>
      <w:spacing w:before="100" w:beforeAutospacing="1" w:after="100" w:afterAutospacing="1"/>
    </w:pPr>
  </w:style>
  <w:style w:type="paragraph" w:customStyle="1" w:styleId="p0">
    <w:name w:val="p0"/>
    <w:basedOn w:val="a"/>
    <w:uiPriority w:val="99"/>
    <w:rPr>
      <w:rFonts w:ascii="Times New Roman" w:hAnsi="Times New Roman" w:cs="Times New Roman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2016年“法学基础”（科目代码824 ）考试大纲</dc:title>
  <dc:creator>dell</dc:creator>
  <cp:lastModifiedBy>dell</cp:lastModifiedBy>
  <cp:revision>2</cp:revision>
  <dcterms:created xsi:type="dcterms:W3CDTF">2016-09-26T08:01:00Z</dcterms:created>
  <dcterms:modified xsi:type="dcterms:W3CDTF">2016-09-26T08:01:00Z</dcterms:modified>
</cp:coreProperties>
</file>