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心理与社会学院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040202发展与教育心理学(二级学科)；040203应用心理学(二级学科)；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035200社会工作(一级学科)；045116心理健康教育(二级学科)；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0755-26979056；</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师范学院B座419。</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    心理与社会学院是一个文理交叉、研究与应用并重的新型学院，借鉴一流大学的心理学、社会学专业办学模式，旨在建成人文社会科学和自然科学深度交叉的卓越创新人才重要培养基地。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发展历史：深圳大学心理与社会学院于2015年6月正式挂牌成立。新学院依托于深圳大学师范学院心理学系（2002年成立）、社会学系（1996年成立）建立并逐步发展壮大。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雄 厚的师资力量（强大的学术基础）：学院现拥有国务院学科评议组成员1名、国家千人计划1名、长江学者特聘教授1名、国家杰出青年基金获得者1名、孔雀计划 获得者20多人，其中李红、罗跃嘉、谭力海都是国内外著名心理学家，王晓钧、严进洪、李晓东、卢宁、胡纪泽、刘铁榜等都是国内知名专家，更有一大批优秀青 年才俊，拥有建设国内一流心理学学科的实力，具有参与国际科学研究竞争的能力，承担了1项国家973项目、10余项国家自然科学基金（重点、面上、青年） 项目、10余项国家社会科学基金（重点、一般、青年）项目、以及其他省部级20余项，在国内外权威及核心刊物发表了数百篇SCI/SSCI/CSSCI /CSCD高质量学术论文，仅2015年就发表了SCI/SSCI论文60余篇，其中包括Science等国际顶级刊物论文，李红团队、罗跃嘉团队、谭力 海团队的多项成果得到Nature Index介绍。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完善的培养体系：深圳大学心理与社会学院是深圳唯一能够培养心理学专业和社会工作专业高级人才的高等院校。学院提倡专业主副修、双专业、双学位，以提高学生综合素养及就业竞争力。目前研究生在校生有115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先 进的科学研究平台：学院具有良好的科研硬件设施和软件条件。实验室面积2000平方米，包括12个综合性心理实验室，拥有最先进的3T功能核磁共振仪（已 购置）、多种型号的128导ERP系统（2套）、64导ERP系统（6套）、近红外成像仪（3套）、Eye-link 1000 plus眼动仪、 ASL-D6眼动仪、Tobii G30眼动仪、Limeston测谎仪、E-prime 2.0实验设计网络平台、Psytech心理实验系统、经颅直 流电刺激仪、浸入式虚拟现实实验系统、维也纳心理测试系统、实时运动状态监测器等先进仪器设备，总资产近4000万元，所有实验室全天候开放，为开展行 为、眼动、脑电、脑成像等各种心理学实验提供了国内一流的研究平台，学校更将投入3000万元购买脑磁图设备，届时深圳大学心理与社会学院将拥有国际上一 流、国内最先进的心理学与认知神经科学研究设备。图书和电子资源丰富，全校共有150多个国内外专业文献数据库，其中包括PsycARTICLES、 PsycINFO、ProQuest Psychology Journals三个心理学专业英文全文数据库，几乎能够检索到国际上所有主流的心理学、神 经科学学术期刊。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良好的校外实习基地：现有南头中学、南山外国语学校、深圳市康宁医院、深圳市第六人民医院等心理学专业实习基地；香港协青社、深圳市社会福利中心、深圳市救助站等社会工作专业实习基地。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2016 年4月14日深圳大学心理与社会学院接与荷兰马斯特里赫特大学联合培养博士的合作备忘录；并与芬兰University of Jyvaskyla；英国 Bournemouth University；美国Fordham University等国外大学达成联合培养博士联合研究协议。</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40202"/>
      <w:r>
        <w:rPr>
          <w:rFonts w:ascii="宋体" w:hAnsi="宋体" w:eastAsia="宋体" w:cs="宋体"/>
          <w:kern w:val="0"/>
          <w:sz w:val="24"/>
          <w:szCs w:val="24"/>
          <w:lang w:val="en-US" w:eastAsia="zh-CN" w:bidi="ar"/>
        </w:rPr>
        <w:t>040202</w:t>
      </w:r>
      <w:bookmarkEnd w:id="0"/>
      <w:r>
        <w:rPr>
          <w:rFonts w:ascii="宋体" w:hAnsi="宋体" w:eastAsia="宋体" w:cs="宋体"/>
          <w:kern w:val="0"/>
          <w:sz w:val="24"/>
          <w:szCs w:val="24"/>
          <w:lang w:val="en-US" w:eastAsia="zh-CN" w:bidi="ar"/>
        </w:rPr>
        <w:t>发展与教育心理学(二级学科)：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授予学位：教育学硕士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硕士研究生实行课程学习和导师指导相结合的培养模式。课程学习包括公共必修课程、专业必修课程和专业选修课程，强调提高硕士生综合素质，培养理论与实践相结合的专业人才。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招生方向：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1、基础心理研究方向：着重研究认知、情绪等基本心理过程，包括知觉、记忆、思维等，尤其关注认知与情绪的交互作用的规律及其机制。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2、认知神经科学与学习方向：着重研究心理的认知神经机制，包括情绪与认知的脑机制，神经疾病的诊疗与神经基础，精神疾病的诊疗与神经机制等。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发展心理学方向：着重研究不同年龄的个体认知发生、发展的特点与规律，以及如何将认知发展研究成果应用到学校教育及相关社会实践中。主要涉及的研究领域有：认知发展，问题解决，动机与学习，学习困难儿童的适应与干预，学与教的心理学问题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导师队伍：本专业导师队伍13人，均为博士。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1.基础心理研究方向：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 红教授：教育部长江学者特聘教授、国务院学科评议组成员、中国心理学会副理事长兼心理学教学工作委员会主任、教育部高校心理学教学指导委员会副主任、首批 “新世纪百千万人才工程”国家级人选、广东省心理学会副会长、深圳大学特聘教授、博士生导师，主要研究领域为情绪与认知的交互作用、归纳推理及其神经机 制、儿童认知发展。在研项目：归纳推理的五阶段模型及其实验验证（国家自然科学基金面上项目）、社会应激与生理变化的交互作用导致女性的易感性（国家自然 科学基金面上项目）等。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招生导师包括：雷怡副教授、李鹏副教授、何立国博士。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认知神经科学与学习方向：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罗跃嘉教 授：国家杰出青年基金获得者、首批“新世纪百千万人才工程”国家级人选，中科院百人计划入选者。深圳大学特聘教授、博士生导师。主要研究领域为情绪与社会 认知神经科学。在研项目：生物、心理特征与潜在抑郁风险的相关性研究（国家973项目子课题），焦虑对经典决策偏向的影响及其脑机制（国家自然科学基金面 上项目）等。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招生导师包括：关青教授、张丹丹副教授、崔芳博士、吴寅博士。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3、发展心理学方向：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李晓东教授：博 士生导师，香港中文大学心理学博士，北京师范大学博士后。中国心理学会发展心理学分会理事、中国心理学教育心理学分会理事。广东省高校“千百十”第四批培 养对象。深圳市首批教育科研专家工作室主持人。研究方向为儿童认知发展与促进，成就动机与学习，数学问题解决，学习质量评估等。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招生导师包括：李至浩教授、李小青博士、高秋凤研究员。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实验设计与数据分析、ERP原理与技术、认知神经科学、发展心理学进展、功能磁共振成像：原理、实验设计与数据分析、认知过程、人格情绪与社会化过程、教育心理学进展、中枢神经解剖与功能概述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养特色：本专业毕业的研究生应掌握本学科坚实的基础理论和系统的专业知识，了解本学科研究的历史、现状及其走向，具有较宽的知识面；掌握一门外语，能熟练 地运用外语阅读本专业的文献资料，具有中外互译、撰写外文论文摘要和一定的听说能力；具有较强的语言表达和沟通能力，能够独立的进行学术交流；能熟练的使 用计算机和网络，具有较强的信息检索能力；具备与心理学相关的实验操作与现场研究的能力，毕业后能从事心理学研究、教学工作，或能在其他工作中运用与心理 学相关的知识、技能。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就业方向：主要就业方向1.考取重点大学的博士研究生；2.高校教师；3.中小学教师、公务员或其它事业单位职员；4.在公司从事人力资源、研发等重要工作。培养的学生得到了社会和市场的高度认可。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 往生源情况：学科生源好，考生报考15:1、上线3:1以上，来自地方院校、跨专业考生较多，因此我们坚持严格要求、注重学科基础和研究能力的培养，使研 究生毕业时研究和解决问题的能力有较大提高，尤其是应用与实践能力突出，符合深圳及周边地区对应用型心理学人才的需求。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对报考者的要求：欢迎推免生，欢迎具有博士授权或硕士授权高校的考生踊跃报名。</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40203"/>
      <w:r>
        <w:rPr>
          <w:rFonts w:ascii="宋体" w:hAnsi="宋体" w:eastAsia="宋体" w:cs="宋体"/>
          <w:kern w:val="0"/>
          <w:sz w:val="24"/>
          <w:szCs w:val="24"/>
          <w:lang w:val="en-US" w:eastAsia="zh-CN" w:bidi="ar"/>
        </w:rPr>
        <w:t>040203</w:t>
      </w:r>
      <w:bookmarkEnd w:id="1"/>
      <w:r>
        <w:rPr>
          <w:rFonts w:ascii="宋体" w:hAnsi="宋体" w:eastAsia="宋体" w:cs="宋体"/>
          <w:kern w:val="0"/>
          <w:sz w:val="24"/>
          <w:szCs w:val="24"/>
          <w:lang w:val="en-US" w:eastAsia="zh-CN" w:bidi="ar"/>
        </w:rPr>
        <w:t>应用心理学(二级学科)：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授予学位：教育学硕士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在培养研究生过程中注重“分流培养，术业专攻”，并根据学生的个体化状况，培养创新思维、科研素质和实践能力。注重将创造教学成果、科研成果、学生培养成果等方面的学科建设成果加以紧密结合，协同发展，以期提高人才培养质量又促进学科发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心理测量与社会管理方向：着重研究心理测量（测验编制与应用）与管理心理学。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临床与咨询方向：着重研究病理心理学（诊断与评估）、心理咨询与治疗（各心理治疗学派的理论与技术）、临床实践等，特色是培养具备较强研究能力和临床心理学实践技能相结合的专业人才。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导师队伍：本专业导师队伍13人，均为博士，师资力量强。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1、心理测量与社会管理方向：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焦璨，博士，副教授，研究方向为心理测量及其应用。广东省高等学校优秀青年教师资助计划培养对象，广东省高等学校“千百十”培养对象，深圳大学“荔园优青”，主持国家社科基金、广东省哲学社会科学规划课题等项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招生导师包括：邓欣媚博士、蒋多博士、吴嵩博士、张洁婷博士、张笑笑博士。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2.临床与咨询方向: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刘铁榜，医学博士，主任医师、硕士研究生，擅长情感障碍的治疗及家庭心理治疗。深圳市精神卫生中心主任、深圳市康宁医院院长、深圳市精神卫生研究所所长，中国神经科学会精神医学专业委员会常委、《中华精神科杂志》编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招生导师包括：严进洪教授、郭田友副教授、蒋冬红博士、穆淑花博士、徐鹏飞博士、迟新丽博士。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实验设计与数据分析、高阶统计模型及其应用、计量心理学新进展、管理心理学研究进展、人格、情绪与社会化过程、社会心理学研究进展、心理病理基础研究、心理咨询与治疗理论、心理咨询与治疗实务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养特色：本专业毕业的研究生应掌握本学科坚实的基础理论和系统的专业知识，了解本学科研究的历史、现状及其走向，具有较宽的知识面；掌握一门外语，能熟练 地运用外语阅读本专业的文献资料，具有中外互译、撰写外文论文摘要和一定的听说能力；具有较强的语言表达和沟通能力，能够独立的进行学术交流；能熟练的使 用计算机和网络，具有较强的信息检索能力；具备与心理学相关的实验操作与现场研究的能力，毕业后能从事心理学研究、教学工作，或能在其他工作中运用与心理 学相关的知识、技能。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主要就业方向:主要就业方向1.考取重点大学的博士研究生；2.高校教师；3.中小学教师、公务员或其它事业单位职员；4.在公司从事人力资源、研发等工作。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对报考者的要求：欢迎推免生，欢迎具有博士授权或硕士授权高校的考生报考。</w:t>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035200"/>
      <w:r>
        <w:rPr>
          <w:rFonts w:ascii="宋体" w:hAnsi="宋体" w:eastAsia="宋体" w:cs="宋体"/>
          <w:kern w:val="0"/>
          <w:sz w:val="24"/>
          <w:szCs w:val="24"/>
          <w:lang w:val="en-US" w:eastAsia="zh-CN" w:bidi="ar"/>
        </w:rPr>
        <w:t>035200</w:t>
      </w:r>
      <w:bookmarkEnd w:id="2"/>
      <w:r>
        <w:rPr>
          <w:rFonts w:ascii="宋体" w:hAnsi="宋体" w:eastAsia="宋体" w:cs="宋体"/>
          <w:kern w:val="0"/>
          <w:sz w:val="24"/>
          <w:szCs w:val="24"/>
          <w:lang w:val="en-US" w:eastAsia="zh-CN" w:bidi="ar"/>
        </w:rPr>
        <w:t>社会工作(一级学科)：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培养德、智、体全面发展，具有“以人为本、助人自助、公平公正”的专业伦理，掌握社会工作理论与方法，熟悉社会政策，具备较强的社会项目的策划、执行、督导、评估和研究能力，胜任针对多类人群及不同领域的社会服务与社会管理的应用型高级专业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社会工作实务。主要培养能掌握社会工作基本理论、熟悉社会服务专业知识、运用社会工作专业方法的本土社会工作高级实务人才；或掌握专业督导方法与技术、具备丰富实务经验、善于解决复杂专业问题，能够带动社会工作服务人才成长、推动专业实务发展的社会工作督导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2.社会政策。主要培养能掌握社会政策主要理论、熟悉社会工作法规和政策、运用社会政策分析方法的项目策划、评估和社会政策分析人才。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3．社会服务管理与评估。主要培养能掌握社会组织基本理论、熟悉社会组织治理结构和运作特点的社会组织治理人才以及社会工作行政人才。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师 资队伍：近年来，我校培养和引进了多名高学历、高素质的社会工作专业人才，还聘请了境内外知名社会工作机构负责人为专业督导和兼职教师，形成了一支实务能 力与理论涵养并重的师资队伍。目前，学院专职老师47人，其中教授13人，副教授9人；专职教师中博士学位39人，硕士学位8人。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 程设置以职业需求为目标，以实际应用为导向，以综合素质提高为核心。结合全国社会工作硕士专业学位教育指导委员会的要求，MSW需修满36学分。其中核心 课程包括社会工作理论、社会研究方法、社会工作伦理、高级社会工作实务、社会政策分析等；方向课程包括社会服务管理、社会工作评估、老年社会工作、儿童社 会工作、企业社会工作、司法社会工作等。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MSW教育拟实行“三层次”（专业理论教学）、“四模块”（实践教学）的课程设置结构。“三层次”即学科基础课程教学、通识课程教学与专业课程教学；“四模块”为实验模块、实习与实训模块、论文模块、课外科研创新实践活动模块。</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1.专用案例研讨室3间， 座位30人/间；研讨室3间，座位10人/间。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社会工作实验室总面积200平米。实验室主要包括社会舆情调查室、小组工作活动室、行为问题检测及矫正室、心理咨询与治疗室、感知觉统合实验室、网络测评实验室。从2006年至今，该实验室已完成近100个开放实验项目，获得了学校的多个奖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3.便捷校园网及WIFI、图书馆等。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奖助体系：根据专业学位研究生奖励制度和MSW学生评奖规则，设有由优秀学生、优秀班干部、优秀毕业生构成的奖励体系。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根据深圳社会工作的实际需求，深圳大学MSW确立以“3A”为核心的教育理念，“3A”即能力培养（Ability）、态度熏陶（Attitude）、成就激励（Achievement），形成了以下四位一体的培养特色。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能力导向的教学内容。深大MSW把强化社会工作领域的问题判断、研究方法、服务技巧以及经验借鉴的能力作为突破口，注重培养学生具有较高分析和解决社会问题的实际能力。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直接利用的校园资源。深大MSW的教学研究活动在深圳大学校园内开展，学校配备有专用教室、案例研讨室、实验室、图书资料及数据库资料等一流的教学条件。深大校园的人文和教学资源，朝气蓬勃的校园文化，是莘莘学子们创新学习的不竭动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 开放深厚的特区平台。承担MSW教学工作的法学院拥有法学、社会工作、社会心理学三个学科的师资力量，具有很好的互补性；同时，来自深圳市政府部门、民间社工机构和行业协会的资深专业人士作为兼职教师参与教学过程，为学生们提供人际互动与经验互动的良好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 国际视野的体验行动。深大MSW充分利用深圳大学与港澳台及国外高校的合作优势，在学习期间安排“海外知行”活动，形成外向型的体验学习行动体系，注重提升MSW学生的国际交往能力与综合素质。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对报考者的要求：国家承认学历的本科毕业生均可报考，欢迎推免生，欢迎具有博士授权或硕士授权高校的考生报考。</w:t>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3" w:name="045116"/>
      <w:r>
        <w:rPr>
          <w:rFonts w:ascii="宋体" w:hAnsi="宋体" w:eastAsia="宋体" w:cs="宋体"/>
          <w:kern w:val="0"/>
          <w:sz w:val="24"/>
          <w:szCs w:val="24"/>
          <w:lang w:val="en-US" w:eastAsia="zh-CN" w:bidi="ar"/>
        </w:rPr>
        <w:t>045116</w:t>
      </w:r>
      <w:bookmarkEnd w:id="3"/>
      <w:r>
        <w:rPr>
          <w:rFonts w:ascii="宋体" w:hAnsi="宋体" w:eastAsia="宋体" w:cs="宋体"/>
          <w:kern w:val="0"/>
          <w:sz w:val="24"/>
          <w:szCs w:val="24"/>
          <w:lang w:val="en-US" w:eastAsia="zh-CN" w:bidi="ar"/>
        </w:rPr>
        <w:t>心理健康教育(二级学科)：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养掌握现代教育理论、具有较强的教育教学实践和研究能力的高素质的中小学教师。具体要求为：1 具有乐于从教的职业情感，热爱基础教育事业，热爱教育职业 和教学工作。2具有先进的教育理念和宽广的教育专业视野，了解学科前沿和发展趋势。3具有较强的教育实践能力，能胜任相关的教育教学工作，在现代教育理论 指导下运用所学理论和方法，熟练使用现代教育技术，解决教育教学中的实际问题；能理论结合实践，发挥自身优势，开展创造性的教育教学工作。4熟悉基础教育 课程改革，掌握基础教育课程改革的新理念、新内容和新方法。5能运用英语阅读本专业的外文文献资料。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研究方向 ：心理健康教育（中小学心理健康教育）。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专业导师队伍结构合理，既有学术研究精深、成果丰硕的校内导师李晓东教授、刘铁榜教授、关青教授、焦璨副教授、郭田友副教授、康武副教授、蒲少华副研究 员、李小青博士、余芬博士、张洁婷博士、邓欣媚博士、张玮博士、高秋凤博士等，又有丰富教育实践经验的校外导师如王水发特级教师、叶文梓研究员、吴希福校 长等。导师队伍力量雄厚，校内导师都是具有博士学历或副教授以上职称，校外导师都是具有丰富的教育实践经验的特级教师或中学高级教师。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院心理健康教育硕士专业培养注重学生的思想素质提高和专业素养提升，开设有马克思主义理论、英语、教育心理学、教育学原理、教育科学研究方法、课程与教学论、青少年心理发展与教育、心理测量与评估、学校心理咨询方法与技术、心理健康教育课程设计与教学等课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我院心理健康教育硕士专业培养有充裕的现代化教室、便捷校园网及WIFI、丰富的图书馆藏资源，建有教育硕士研习基地8个，包括南山教科研中心、南山实验学校、华侨城小学等。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根据学校专业学位研究生奖励制度和教育硕士学生评奖规则，设有由优秀学生、优秀班干部、优秀毕业生构成的奖励体系。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根据教育实践的需求，深圳大学教育硕士培养形成了教育情感养成、教学经验反思、课堂教学改进、综合素养提升四位一体的培养特色。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教育情感养成。通过教师的言传身教，深大校园的人文和教学资源浸润，朝气蓬勃的校园文化熏陶，涵养教育硕士学生的教育情感，助力学生教育信念的确立。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教学经验反思。鼓励学生挖掘自身经验，提高学生利用研究工具进行教学反思的能力。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课堂教学改进。通过相关课程让学生掌握课堂研究的基本工具，课堂改进的基本策略，提高教育教学能力。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综合素养提升。借助多元、开放的大学讲坛，开阔学生视野，跨越学科界限，提升学生综合素养。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本专业毕业生的一般就业去向主要范围是广东省和周边省市，主要职业分布为中小学教师、教育培训行业等。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本专业以往的生源构成，主要来自中小学、教育培训机构。其中70%左右来自深圳市及周边城市中小学，及相关教育培训机构，30% 左右为应届毕业生。相关数据可咨询研招办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大学本科毕业，欢迎推免生，欢迎具有博士授权或硕士授权高校的考生报考。</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64544010"/>
    <w:rsid w:val="68F71358"/>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2016-07-21T09:09:54Z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